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9EAAB" w14:textId="47165B56" w:rsidR="002617A2" w:rsidRPr="00C41C87" w:rsidRDefault="002617A2" w:rsidP="002617A2">
      <w:pPr>
        <w:pStyle w:val="stbilgi"/>
        <w:spacing w:line="276" w:lineRule="auto"/>
        <w:jc w:val="center"/>
        <w:rPr>
          <w:rFonts w:ascii="Book Antiqua" w:hAnsi="Book Antiqua"/>
          <w:b/>
        </w:rPr>
      </w:pPr>
      <w:r w:rsidRPr="00C41C87">
        <w:rPr>
          <w:rFonts w:ascii="Book Antiqua" w:hAnsi="Book Antiqua"/>
          <w:b/>
        </w:rPr>
        <w:t xml:space="preserve">KİŞİSEL VERİLERİN KORUNMASI </w:t>
      </w:r>
      <w:r w:rsidR="00C41C87" w:rsidRPr="00C41C87">
        <w:rPr>
          <w:rFonts w:ascii="Book Antiqua" w:hAnsi="Book Antiqua"/>
          <w:b/>
        </w:rPr>
        <w:t>VE</w:t>
      </w:r>
      <w:r w:rsidRPr="00C41C87">
        <w:rPr>
          <w:rFonts w:ascii="Book Antiqua" w:hAnsi="Book Antiqua"/>
          <w:b/>
        </w:rPr>
        <w:t xml:space="preserve"> GİZLİLİK TAAHHÜTNAMESİ</w:t>
      </w:r>
    </w:p>
    <w:p w14:paraId="716C84CD" w14:textId="77777777" w:rsidR="002617A2" w:rsidRPr="00C41C87" w:rsidRDefault="002617A2" w:rsidP="002617A2">
      <w:pPr>
        <w:spacing w:after="0"/>
        <w:jc w:val="right"/>
        <w:rPr>
          <w:rFonts w:ascii="Book Antiqua" w:hAnsi="Book Antiqua"/>
          <w:w w:val="105"/>
        </w:rPr>
      </w:pPr>
    </w:p>
    <w:p w14:paraId="6B2F8EC7" w14:textId="34DBB364" w:rsidR="002617A2" w:rsidRPr="00C41C87" w:rsidRDefault="002617A2" w:rsidP="002617A2">
      <w:pPr>
        <w:jc w:val="both"/>
        <w:rPr>
          <w:rFonts w:ascii="Book Antiqua" w:hAnsi="Book Antiqua"/>
          <w:spacing w:val="-6"/>
          <w:w w:val="105"/>
        </w:rPr>
      </w:pPr>
      <w:r w:rsidRPr="00C41C87">
        <w:rPr>
          <w:rFonts w:ascii="Book Antiqua" w:hAnsi="Book Antiqua"/>
          <w:w w:val="105"/>
        </w:rPr>
        <w:t xml:space="preserve">İşbu taahhütname, kayıtlı merkezi </w:t>
      </w:r>
      <w:proofErr w:type="gramStart"/>
      <w:r w:rsidRPr="00C41C87">
        <w:rPr>
          <w:rFonts w:ascii="Book Antiqua" w:hAnsi="Book Antiqua"/>
        </w:rPr>
        <w:t>………………………</w:t>
      </w:r>
      <w:proofErr w:type="gramEnd"/>
      <w:r w:rsidRPr="00C41C87">
        <w:rPr>
          <w:rFonts w:ascii="Book Antiqua" w:hAnsi="Book Antiqua"/>
        </w:rPr>
        <w:t xml:space="preserve"> </w:t>
      </w:r>
      <w:r w:rsidRPr="00C41C87">
        <w:rPr>
          <w:rFonts w:ascii="Book Antiqua" w:hAnsi="Book Antiqua"/>
          <w:w w:val="105"/>
        </w:rPr>
        <w:t>adresinde</w:t>
      </w:r>
      <w:r w:rsidRPr="00C41C87">
        <w:rPr>
          <w:rFonts w:ascii="Book Antiqua" w:hAnsi="Book Antiqua"/>
          <w:spacing w:val="-27"/>
          <w:w w:val="105"/>
        </w:rPr>
        <w:t xml:space="preserve"> </w:t>
      </w:r>
      <w:r w:rsidRPr="00C41C87">
        <w:rPr>
          <w:rFonts w:ascii="Book Antiqua" w:hAnsi="Book Antiqua"/>
          <w:w w:val="105"/>
        </w:rPr>
        <w:t xml:space="preserve">bulunan </w:t>
      </w:r>
      <w:proofErr w:type="gramStart"/>
      <w:r w:rsidRPr="00C41C87">
        <w:rPr>
          <w:rFonts w:ascii="Book Antiqua" w:hAnsi="Book Antiqua"/>
          <w:w w:val="105"/>
        </w:rPr>
        <w:t>………………….</w:t>
      </w:r>
      <w:proofErr w:type="gramEnd"/>
      <w:r w:rsidRPr="00C41C87">
        <w:rPr>
          <w:rFonts w:ascii="Book Antiqua" w:hAnsi="Book Antiqua"/>
          <w:w w:val="105"/>
        </w:rPr>
        <w:t xml:space="preserve"> (“Firma”) tarafından, kayıtlı merkezi </w:t>
      </w:r>
      <w:proofErr w:type="gramStart"/>
      <w:r w:rsidRPr="00C41C87">
        <w:rPr>
          <w:rFonts w:ascii="Book Antiqua" w:hAnsi="Book Antiqua"/>
        </w:rPr>
        <w:t>…………………</w:t>
      </w:r>
      <w:proofErr w:type="gramEnd"/>
      <w:r w:rsidRPr="00C41C87">
        <w:rPr>
          <w:rFonts w:ascii="Book Antiqua" w:hAnsi="Book Antiqua"/>
        </w:rPr>
        <w:t xml:space="preserve"> </w:t>
      </w:r>
      <w:proofErr w:type="gramStart"/>
      <w:r w:rsidRPr="00C41C87">
        <w:rPr>
          <w:rFonts w:ascii="Book Antiqua" w:hAnsi="Book Antiqua"/>
        </w:rPr>
        <w:t>adresinde</w:t>
      </w:r>
      <w:proofErr w:type="gramEnd"/>
      <w:r w:rsidRPr="00C41C87">
        <w:rPr>
          <w:rFonts w:ascii="Book Antiqua" w:hAnsi="Book Antiqua"/>
        </w:rPr>
        <w:t xml:space="preserve"> bulunan, </w:t>
      </w:r>
      <w:r w:rsidR="00340F97" w:rsidRPr="00340F97">
        <w:rPr>
          <w:rFonts w:ascii="Book Antiqua" w:hAnsi="Book Antiqua"/>
          <w:bCs/>
        </w:rPr>
        <w:t>REMZİ ÇAKAR GIDA SAN. TİC. A.Ş.</w:t>
      </w:r>
      <w:r w:rsidR="00340F97" w:rsidRPr="00340F97">
        <w:rPr>
          <w:rFonts w:ascii="Book Antiqua" w:hAnsi="Book Antiqua"/>
        </w:rPr>
        <w:t xml:space="preserve"> </w:t>
      </w:r>
      <w:r w:rsidR="00C41C87" w:rsidRPr="00C41C87">
        <w:rPr>
          <w:rFonts w:ascii="Book Antiqua" w:hAnsi="Book Antiqua"/>
        </w:rPr>
        <w:t xml:space="preserve"> </w:t>
      </w:r>
      <w:r w:rsidRPr="00C41C87">
        <w:rPr>
          <w:rFonts w:ascii="Book Antiqua" w:hAnsi="Book Antiqua"/>
          <w:b/>
          <w:w w:val="105"/>
        </w:rPr>
        <w:t>(“</w:t>
      </w:r>
      <w:r w:rsidR="00C41C87" w:rsidRPr="00C41C87">
        <w:rPr>
          <w:rFonts w:ascii="Book Antiqua" w:hAnsi="Book Antiqua"/>
          <w:b/>
          <w:w w:val="105"/>
        </w:rPr>
        <w:t>Şirket</w:t>
      </w:r>
      <w:r w:rsidRPr="00C41C87">
        <w:rPr>
          <w:rFonts w:ascii="Book Antiqua" w:hAnsi="Book Antiqua"/>
          <w:b/>
        </w:rPr>
        <w:t>”)</w:t>
      </w:r>
      <w:r w:rsidRPr="00C41C87">
        <w:rPr>
          <w:rFonts w:ascii="Book Antiqua" w:hAnsi="Book Antiqua"/>
          <w:w w:val="105"/>
        </w:rPr>
        <w:t xml:space="preserve"> arasında geçerli olan </w:t>
      </w:r>
      <w:proofErr w:type="gramStart"/>
      <w:r w:rsidRPr="00C41C87">
        <w:rPr>
          <w:rFonts w:ascii="Book Antiqua" w:hAnsi="Book Antiqua"/>
          <w:w w:val="105"/>
        </w:rPr>
        <w:t>……………</w:t>
      </w:r>
      <w:proofErr w:type="gramEnd"/>
      <w:r w:rsidRPr="00C41C87">
        <w:rPr>
          <w:rFonts w:ascii="Book Antiqua" w:hAnsi="Book Antiqua"/>
          <w:w w:val="105"/>
        </w:rPr>
        <w:t xml:space="preserve">Sözleşmesi </w:t>
      </w:r>
      <w:r w:rsidRPr="00C41C87">
        <w:rPr>
          <w:rFonts w:ascii="Book Antiqua" w:hAnsi="Book Antiqua"/>
          <w:b/>
          <w:w w:val="105"/>
        </w:rPr>
        <w:t xml:space="preserve">(“Sözleşme”) </w:t>
      </w:r>
      <w:r w:rsidRPr="00C41C87">
        <w:rPr>
          <w:rFonts w:ascii="Book Antiqua" w:hAnsi="Book Antiqua"/>
          <w:w w:val="105"/>
        </w:rPr>
        <w:t>kapsamında</w:t>
      </w:r>
      <w:r w:rsidRPr="00C41C87">
        <w:rPr>
          <w:rFonts w:ascii="Book Antiqua" w:hAnsi="Book Antiqua"/>
          <w:spacing w:val="-6"/>
          <w:w w:val="105"/>
        </w:rPr>
        <w:t xml:space="preserve"> </w:t>
      </w:r>
      <w:r w:rsidR="00C41C87" w:rsidRPr="00C41C87">
        <w:rPr>
          <w:rFonts w:ascii="Book Antiqua" w:hAnsi="Book Antiqua"/>
          <w:spacing w:val="-6"/>
          <w:w w:val="105"/>
        </w:rPr>
        <w:t>Firma’nın</w:t>
      </w:r>
      <w:r w:rsidRPr="00C41C87">
        <w:rPr>
          <w:rFonts w:ascii="Book Antiqua" w:hAnsi="Book Antiqua"/>
          <w:spacing w:val="-6"/>
          <w:w w:val="105"/>
        </w:rPr>
        <w:t xml:space="preserve"> </w:t>
      </w:r>
      <w:r w:rsidR="00C41C87" w:rsidRPr="00C41C87">
        <w:rPr>
          <w:rFonts w:ascii="Book Antiqua" w:hAnsi="Book Antiqua"/>
          <w:spacing w:val="-6"/>
          <w:w w:val="105"/>
        </w:rPr>
        <w:t>Şirket</w:t>
      </w:r>
      <w:r w:rsidRPr="00C41C87">
        <w:rPr>
          <w:rFonts w:ascii="Book Antiqua" w:hAnsi="Book Antiqua"/>
          <w:spacing w:val="-6"/>
          <w:w w:val="105"/>
        </w:rPr>
        <w:t xml:space="preserve"> hakkında edineceği muhtelif ticari, teknik ve sair bilgiler ile Hizmet dolayısıyla </w:t>
      </w:r>
      <w:r w:rsidR="00C41C87" w:rsidRPr="00C41C87">
        <w:rPr>
          <w:rFonts w:ascii="Book Antiqua" w:hAnsi="Book Antiqua"/>
          <w:spacing w:val="-6"/>
          <w:w w:val="105"/>
        </w:rPr>
        <w:t>Şirket</w:t>
      </w:r>
      <w:r w:rsidRPr="00C41C87">
        <w:rPr>
          <w:rFonts w:ascii="Book Antiqua" w:hAnsi="Book Antiqua"/>
          <w:spacing w:val="-6"/>
          <w:w w:val="105"/>
        </w:rPr>
        <w:t xml:space="preserve"> çalışanlarına ait edineceği Kişisel Verilerin gizliliğinin korunması ile ilgili olarak imzalanmıştır.</w:t>
      </w:r>
    </w:p>
    <w:p w14:paraId="1A854E20" w14:textId="77777777" w:rsidR="002617A2" w:rsidRPr="00C41C87" w:rsidRDefault="002617A2" w:rsidP="002617A2">
      <w:pPr>
        <w:jc w:val="both"/>
        <w:rPr>
          <w:rFonts w:ascii="Book Antiqua" w:hAnsi="Book Antiqua"/>
          <w:spacing w:val="-6"/>
          <w:w w:val="105"/>
        </w:rPr>
      </w:pPr>
    </w:p>
    <w:p w14:paraId="0712CF69" w14:textId="77777777" w:rsidR="002617A2" w:rsidRPr="00C41C87" w:rsidRDefault="002617A2" w:rsidP="002617A2">
      <w:pPr>
        <w:jc w:val="both"/>
        <w:rPr>
          <w:rFonts w:ascii="Book Antiqua" w:hAnsi="Book Antiqua"/>
          <w:b/>
          <w:spacing w:val="-6"/>
          <w:w w:val="105"/>
        </w:rPr>
      </w:pPr>
      <w:r w:rsidRPr="00C41C87">
        <w:rPr>
          <w:rFonts w:ascii="Book Antiqua" w:hAnsi="Book Antiqua"/>
          <w:b/>
          <w:spacing w:val="-6"/>
          <w:w w:val="105"/>
        </w:rPr>
        <w:t>Madde 1. Tanımlar</w:t>
      </w:r>
    </w:p>
    <w:p w14:paraId="77ABA1F1" w14:textId="77777777" w:rsidR="002617A2" w:rsidRPr="00C41C87" w:rsidRDefault="002617A2" w:rsidP="002617A2">
      <w:pPr>
        <w:numPr>
          <w:ilvl w:val="0"/>
          <w:numId w:val="1"/>
        </w:numPr>
        <w:spacing w:line="240" w:lineRule="auto"/>
        <w:jc w:val="both"/>
        <w:rPr>
          <w:rFonts w:ascii="Book Antiqua" w:eastAsia="Calibri" w:hAnsi="Book Antiqua" w:cs="Arial"/>
        </w:rPr>
      </w:pPr>
      <w:r w:rsidRPr="00C41C87">
        <w:rPr>
          <w:rFonts w:ascii="Book Antiqua" w:eastAsia="Calibri" w:hAnsi="Book Antiqua" w:cs="Arial"/>
          <w:i/>
        </w:rPr>
        <w:t xml:space="preserve">Kişisel Veri”; </w:t>
      </w:r>
      <w:r w:rsidRPr="00C41C87">
        <w:rPr>
          <w:rFonts w:ascii="Book Antiqua" w:eastAsia="Calibri" w:hAnsi="Book Antiqua" w:cs="Arial"/>
        </w:rPr>
        <w:t>kimliği belirli veya belirlenebilir gerçek kişiye ilişkin her türlü bilgi,</w:t>
      </w:r>
    </w:p>
    <w:p w14:paraId="0E70A09A" w14:textId="77777777" w:rsidR="002617A2" w:rsidRPr="00C41C87" w:rsidRDefault="002617A2" w:rsidP="002617A2">
      <w:pPr>
        <w:numPr>
          <w:ilvl w:val="0"/>
          <w:numId w:val="1"/>
        </w:numPr>
        <w:spacing w:after="0" w:line="240" w:lineRule="auto"/>
        <w:contextualSpacing/>
        <w:jc w:val="both"/>
        <w:rPr>
          <w:rFonts w:ascii="Book Antiqua" w:eastAsia="Calibri" w:hAnsi="Book Antiqua" w:cs="Arial"/>
        </w:rPr>
      </w:pPr>
      <w:r w:rsidRPr="00C41C87">
        <w:rPr>
          <w:rFonts w:ascii="Book Antiqua" w:eastAsia="Calibri" w:hAnsi="Book Antiqua" w:cs="Arial"/>
          <w:i/>
        </w:rPr>
        <w:t>“Özel Nitelikli Kişisel Veri”;</w:t>
      </w:r>
      <w:r w:rsidRPr="00C41C87">
        <w:rPr>
          <w:rFonts w:ascii="Book Antiqua" w:eastAsia="Calibri" w:hAnsi="Book Antiqua" w:cs="Arial"/>
        </w:rPr>
        <w:t xml:space="preserve"> kiş</w:t>
      </w:r>
      <w:bookmarkStart w:id="0" w:name="_GoBack"/>
      <w:bookmarkEnd w:id="0"/>
      <w:r w:rsidRPr="00C41C87">
        <w:rPr>
          <w:rFonts w:ascii="Book Antiqua" w:eastAsia="Calibri" w:hAnsi="Book Antiqua" w:cs="Arial"/>
        </w:rPr>
        <w:t xml:space="preserve">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C41C87">
        <w:rPr>
          <w:rFonts w:ascii="Book Antiqua" w:eastAsia="Calibri" w:hAnsi="Book Antiqua" w:cs="Arial"/>
        </w:rPr>
        <w:t>biyometrik</w:t>
      </w:r>
      <w:proofErr w:type="spellEnd"/>
      <w:r w:rsidRPr="00C41C87">
        <w:rPr>
          <w:rFonts w:ascii="Book Antiqua" w:eastAsia="Calibri" w:hAnsi="Book Antiqua" w:cs="Arial"/>
        </w:rPr>
        <w:t xml:space="preserve"> ve genetik veriler </w:t>
      </w:r>
      <w:r w:rsidRPr="00C41C87">
        <w:rPr>
          <w:rFonts w:ascii="Book Antiqua" w:eastAsia="Calibri" w:hAnsi="Book Antiqua" w:cs="Arial"/>
          <w:i/>
        </w:rPr>
        <w:t xml:space="preserve">(işbu Taahhütname kapsamında “Kişisel Veri” ifadesi uygun olduğu ölçüde “Özel Nitelikli Kişisel </w:t>
      </w:r>
      <w:proofErr w:type="spellStart"/>
      <w:r w:rsidRPr="00C41C87">
        <w:rPr>
          <w:rFonts w:ascii="Book Antiqua" w:eastAsia="Calibri" w:hAnsi="Book Antiqua" w:cs="Arial"/>
          <w:i/>
        </w:rPr>
        <w:t>Veriler”i</w:t>
      </w:r>
      <w:proofErr w:type="spellEnd"/>
      <w:r w:rsidRPr="00C41C87">
        <w:rPr>
          <w:rFonts w:ascii="Book Antiqua" w:eastAsia="Calibri" w:hAnsi="Book Antiqua" w:cs="Arial"/>
          <w:i/>
        </w:rPr>
        <w:t xml:space="preserve"> de kapsayacaktır)</w:t>
      </w:r>
    </w:p>
    <w:p w14:paraId="11CDE5C7" w14:textId="77777777" w:rsidR="002617A2" w:rsidRPr="00C41C87" w:rsidRDefault="002617A2" w:rsidP="002617A2">
      <w:pPr>
        <w:spacing w:after="0" w:line="240" w:lineRule="auto"/>
        <w:ind w:left="720"/>
        <w:contextualSpacing/>
        <w:jc w:val="both"/>
        <w:rPr>
          <w:rFonts w:ascii="Book Antiqua" w:eastAsia="Calibri" w:hAnsi="Book Antiqua" w:cs="Arial"/>
        </w:rPr>
      </w:pPr>
    </w:p>
    <w:p w14:paraId="22F4AEC1" w14:textId="77777777" w:rsidR="002617A2" w:rsidRPr="00C41C87" w:rsidRDefault="002617A2" w:rsidP="002617A2">
      <w:pPr>
        <w:numPr>
          <w:ilvl w:val="0"/>
          <w:numId w:val="1"/>
        </w:numPr>
        <w:spacing w:line="240" w:lineRule="auto"/>
        <w:jc w:val="both"/>
        <w:rPr>
          <w:rFonts w:ascii="Book Antiqua" w:eastAsia="Calibri" w:hAnsi="Book Antiqua" w:cs="Arial"/>
        </w:rPr>
      </w:pPr>
      <w:r w:rsidRPr="00C41C87">
        <w:rPr>
          <w:rFonts w:ascii="Book Antiqua" w:eastAsia="Calibri" w:hAnsi="Book Antiqua" w:cs="Arial"/>
        </w:rPr>
        <w:t>“</w:t>
      </w:r>
      <w:r w:rsidRPr="00C41C87">
        <w:rPr>
          <w:rFonts w:ascii="Book Antiqua" w:eastAsia="Calibri" w:hAnsi="Book Antiqua" w:cs="Arial"/>
          <w:i/>
        </w:rPr>
        <w:t>KVKK</w:t>
      </w:r>
      <w:r w:rsidRPr="00C41C87">
        <w:rPr>
          <w:rFonts w:ascii="Book Antiqua" w:eastAsia="Calibri" w:hAnsi="Book Antiqua" w:cs="Arial"/>
        </w:rPr>
        <w:t>”; 6698 sayılı Kişisel Verilerin Korunması Kanunu,</w:t>
      </w:r>
    </w:p>
    <w:p w14:paraId="1FE0E314" w14:textId="77777777" w:rsidR="002617A2" w:rsidRPr="00C41C87" w:rsidRDefault="002617A2" w:rsidP="002617A2">
      <w:pPr>
        <w:numPr>
          <w:ilvl w:val="0"/>
          <w:numId w:val="1"/>
        </w:numPr>
        <w:spacing w:after="0" w:line="240" w:lineRule="auto"/>
        <w:contextualSpacing/>
        <w:jc w:val="both"/>
        <w:rPr>
          <w:rFonts w:ascii="Book Antiqua" w:eastAsia="Calibri" w:hAnsi="Book Antiqua" w:cs="Arial"/>
        </w:rPr>
      </w:pPr>
      <w:r w:rsidRPr="00C41C87">
        <w:rPr>
          <w:rFonts w:ascii="Book Antiqua" w:eastAsia="Calibri" w:hAnsi="Book Antiqua" w:cs="Arial"/>
        </w:rPr>
        <w:t>“</w:t>
      </w:r>
      <w:r w:rsidRPr="00C41C87">
        <w:rPr>
          <w:rFonts w:ascii="Book Antiqua" w:eastAsia="Calibri" w:hAnsi="Book Antiqua" w:cs="Arial"/>
          <w:i/>
        </w:rPr>
        <w:t>Kurul</w:t>
      </w:r>
      <w:r w:rsidRPr="00C41C87">
        <w:rPr>
          <w:rFonts w:ascii="Book Antiqua" w:eastAsia="Calibri" w:hAnsi="Book Antiqua" w:cs="Arial"/>
        </w:rPr>
        <w:t>”; Kişisel Verileri Koruma Kurulu</w:t>
      </w:r>
    </w:p>
    <w:p w14:paraId="11743C40" w14:textId="77777777" w:rsidR="002617A2" w:rsidRPr="00C41C87" w:rsidRDefault="002617A2" w:rsidP="002617A2">
      <w:pPr>
        <w:spacing w:after="0" w:line="240" w:lineRule="auto"/>
        <w:ind w:left="720"/>
        <w:contextualSpacing/>
        <w:jc w:val="both"/>
        <w:rPr>
          <w:rFonts w:ascii="Book Antiqua" w:eastAsia="Calibri" w:hAnsi="Book Antiqua" w:cs="Arial"/>
        </w:rPr>
      </w:pPr>
    </w:p>
    <w:p w14:paraId="33382FC1" w14:textId="77777777" w:rsidR="002617A2" w:rsidRPr="00C41C87" w:rsidRDefault="002617A2" w:rsidP="002617A2">
      <w:pPr>
        <w:numPr>
          <w:ilvl w:val="0"/>
          <w:numId w:val="1"/>
        </w:numPr>
        <w:spacing w:line="240" w:lineRule="auto"/>
        <w:jc w:val="both"/>
        <w:rPr>
          <w:rFonts w:ascii="Book Antiqua" w:eastAsia="Calibri" w:hAnsi="Book Antiqua" w:cs="Arial"/>
        </w:rPr>
      </w:pPr>
      <w:r w:rsidRPr="00C41C87">
        <w:rPr>
          <w:rFonts w:ascii="Book Antiqua" w:hAnsi="Book Antiqua" w:cs="Tahoma"/>
          <w:i/>
        </w:rPr>
        <w:t>“KVK Düzenlemeleri”;</w:t>
      </w:r>
      <w:r w:rsidRPr="00C41C87">
        <w:rPr>
          <w:rFonts w:ascii="Book Antiqua" w:hAnsi="Book Antiqua" w:cs="Tahoma"/>
        </w:rPr>
        <w:t xml:space="preserve"> KVKK,</w:t>
      </w:r>
      <w:r w:rsidRPr="00C41C87">
        <w:rPr>
          <w:rFonts w:ascii="Book Antiqua" w:hAnsi="Book Antiqua" w:cs="Tahoma"/>
          <w:b/>
        </w:rPr>
        <w:t xml:space="preserve"> </w:t>
      </w:r>
      <w:r w:rsidRPr="00C41C87">
        <w:rPr>
          <w:rFonts w:ascii="Book Antiqua" w:hAnsi="Book Antiqua" w:cs="Tahoma"/>
        </w:rPr>
        <w:t>ikincil düzenlemeleri ve Kişisel Verileri Koruma Kurulu’nun kararlarını ifade etmektedir.</w:t>
      </w:r>
    </w:p>
    <w:p w14:paraId="0D8CC40D" w14:textId="77777777" w:rsidR="002617A2" w:rsidRPr="00C41C87" w:rsidRDefault="002617A2" w:rsidP="002617A2">
      <w:pPr>
        <w:spacing w:line="240" w:lineRule="auto"/>
        <w:jc w:val="both"/>
        <w:rPr>
          <w:rFonts w:ascii="Book Antiqua" w:eastAsia="Times New Roman" w:hAnsi="Book Antiqua" w:cs="Arial"/>
        </w:rPr>
      </w:pPr>
      <w:r w:rsidRPr="00C41C87">
        <w:rPr>
          <w:rFonts w:ascii="Book Antiqua" w:eastAsia="Times New Roman" w:hAnsi="Book Antiqua" w:cs="Arial"/>
        </w:rPr>
        <w:t xml:space="preserve">İşbu Taahhütnamede ayrıca tanımlanmayan ancak büyük harf ile belirtilen terimler kendilerine KVK Düzenlemelerinde atfedilen anlamları taşımaktadır. </w:t>
      </w:r>
    </w:p>
    <w:p w14:paraId="6C49DE64" w14:textId="77777777" w:rsidR="002617A2" w:rsidRPr="00C41C87" w:rsidRDefault="002617A2" w:rsidP="002617A2">
      <w:pPr>
        <w:spacing w:line="240" w:lineRule="auto"/>
        <w:jc w:val="both"/>
        <w:rPr>
          <w:rFonts w:ascii="Book Antiqua" w:eastAsia="Times New Roman" w:hAnsi="Book Antiqua" w:cs="Arial"/>
          <w:b/>
        </w:rPr>
      </w:pPr>
      <w:r w:rsidRPr="00C41C87">
        <w:rPr>
          <w:rFonts w:ascii="Book Antiqua" w:eastAsia="Times New Roman" w:hAnsi="Book Antiqua" w:cs="Arial"/>
          <w:b/>
        </w:rPr>
        <w:t>Madde 2. İşin Konusu</w:t>
      </w:r>
    </w:p>
    <w:p w14:paraId="68E5A0F4" w14:textId="55F5D586" w:rsidR="002617A2" w:rsidRPr="00C41C87" w:rsidRDefault="002617A2" w:rsidP="002617A2">
      <w:pPr>
        <w:spacing w:line="240" w:lineRule="auto"/>
        <w:jc w:val="both"/>
        <w:rPr>
          <w:rFonts w:ascii="Book Antiqua" w:eastAsia="Times New Roman" w:hAnsi="Book Antiqua" w:cs="Arial"/>
        </w:rPr>
      </w:pPr>
      <w:r w:rsidRPr="00C41C87">
        <w:rPr>
          <w:rFonts w:ascii="Book Antiqua" w:eastAsia="Times New Roman" w:hAnsi="Book Antiqua" w:cs="Arial"/>
        </w:rPr>
        <w:t>Taraflar arasındaki İşbirliği Niyet Protokolü’nün</w:t>
      </w:r>
      <w:r w:rsidRPr="00C41C87">
        <w:rPr>
          <w:rFonts w:ascii="Book Antiqua" w:hAnsi="Book Antiqua"/>
          <w:w w:val="105"/>
        </w:rPr>
        <w:t xml:space="preserve"> </w:t>
      </w:r>
      <w:r w:rsidRPr="00C41C87">
        <w:rPr>
          <w:rFonts w:ascii="Book Antiqua" w:eastAsia="Times New Roman" w:hAnsi="Book Antiqua" w:cs="Arial"/>
        </w:rPr>
        <w:t xml:space="preserve">ifası gereği, kişisel veriler aktarılacak olup Taraflar işbu taahhütname ile 6698 sayılı Kişisel Verilerin Korunması Kanunu (KVKK) ve diğer tüm mevzuat gereğince işbu kişisel verilerin işlenmesine, aktarımına ilişkin aşağıdaki </w:t>
      </w:r>
      <w:proofErr w:type="gramStart"/>
      <w:r w:rsidRPr="00C41C87">
        <w:rPr>
          <w:rFonts w:ascii="Book Antiqua" w:eastAsia="Times New Roman" w:hAnsi="Book Antiqua" w:cs="Arial"/>
        </w:rPr>
        <w:t>dahilindeki</w:t>
      </w:r>
      <w:proofErr w:type="gramEnd"/>
      <w:r w:rsidRPr="00C41C87">
        <w:rPr>
          <w:rFonts w:ascii="Book Antiqua" w:eastAsia="Times New Roman" w:hAnsi="Book Antiqua" w:cs="Arial"/>
        </w:rPr>
        <w:t xml:space="preserve"> mutabakata varmışlardır.</w:t>
      </w:r>
    </w:p>
    <w:p w14:paraId="530D5344" w14:textId="77777777" w:rsidR="00C41C87" w:rsidRPr="00C41C87" w:rsidRDefault="00C41C87" w:rsidP="002617A2">
      <w:pPr>
        <w:spacing w:line="240" w:lineRule="auto"/>
        <w:jc w:val="both"/>
        <w:rPr>
          <w:rFonts w:ascii="Book Antiqua" w:eastAsia="Times New Roman" w:hAnsi="Book Antiqua" w:cs="Arial"/>
        </w:rPr>
      </w:pPr>
    </w:p>
    <w:tbl>
      <w:tblPr>
        <w:tblStyle w:val="TabloKlavuzu"/>
        <w:tblW w:w="0" w:type="auto"/>
        <w:tblLook w:val="04A0" w:firstRow="1" w:lastRow="0" w:firstColumn="1" w:lastColumn="0" w:noHBand="0" w:noVBand="1"/>
      </w:tblPr>
      <w:tblGrid>
        <w:gridCol w:w="4544"/>
        <w:gridCol w:w="4518"/>
      </w:tblGrid>
      <w:tr w:rsidR="002617A2" w:rsidRPr="00C41C87" w14:paraId="3705E7C8" w14:textId="77777777" w:rsidTr="005349AE">
        <w:trPr>
          <w:trHeight w:hRule="exact" w:val="284"/>
        </w:trPr>
        <w:tc>
          <w:tcPr>
            <w:tcW w:w="4868" w:type="dxa"/>
          </w:tcPr>
          <w:p w14:paraId="4C5CAFF2" w14:textId="77777777" w:rsidR="002617A2" w:rsidRPr="00C41C87" w:rsidRDefault="002617A2" w:rsidP="005349AE">
            <w:pPr>
              <w:spacing w:after="160"/>
              <w:jc w:val="center"/>
              <w:rPr>
                <w:rFonts w:ascii="Book Antiqua" w:eastAsia="Times New Roman" w:hAnsi="Book Antiqua" w:cs="Arial"/>
                <w:b/>
              </w:rPr>
            </w:pPr>
            <w:r w:rsidRPr="00C41C87">
              <w:rPr>
                <w:rFonts w:ascii="Book Antiqua" w:eastAsia="Times New Roman" w:hAnsi="Book Antiqua" w:cs="Arial"/>
                <w:b/>
              </w:rPr>
              <w:t>Aktarılan Veri</w:t>
            </w:r>
          </w:p>
        </w:tc>
        <w:tc>
          <w:tcPr>
            <w:tcW w:w="4868" w:type="dxa"/>
          </w:tcPr>
          <w:p w14:paraId="1AD6A1B2" w14:textId="77777777" w:rsidR="002617A2" w:rsidRPr="00C41C87" w:rsidRDefault="002617A2" w:rsidP="005349AE">
            <w:pPr>
              <w:spacing w:after="160"/>
              <w:jc w:val="center"/>
              <w:rPr>
                <w:rFonts w:ascii="Book Antiqua" w:eastAsia="Times New Roman" w:hAnsi="Book Antiqua" w:cs="Arial"/>
                <w:b/>
              </w:rPr>
            </w:pPr>
            <w:r w:rsidRPr="00C41C87">
              <w:rPr>
                <w:rFonts w:ascii="Book Antiqua" w:eastAsia="Times New Roman" w:hAnsi="Book Antiqua" w:cs="Arial"/>
                <w:b/>
              </w:rPr>
              <w:t>Veri Sahibi</w:t>
            </w:r>
          </w:p>
        </w:tc>
      </w:tr>
      <w:tr w:rsidR="002617A2" w:rsidRPr="00C41C87" w14:paraId="470F2A2C" w14:textId="77777777" w:rsidTr="005349AE">
        <w:trPr>
          <w:trHeight w:hRule="exact" w:val="284"/>
        </w:trPr>
        <w:tc>
          <w:tcPr>
            <w:tcW w:w="4868" w:type="dxa"/>
          </w:tcPr>
          <w:p w14:paraId="7899AD62" w14:textId="77777777" w:rsidR="002617A2" w:rsidRPr="00C41C87" w:rsidRDefault="002617A2" w:rsidP="005349AE">
            <w:pPr>
              <w:spacing w:after="160"/>
              <w:rPr>
                <w:rFonts w:ascii="Book Antiqua" w:eastAsia="Times New Roman" w:hAnsi="Book Antiqua" w:cs="Arial"/>
              </w:rPr>
            </w:pPr>
          </w:p>
        </w:tc>
        <w:tc>
          <w:tcPr>
            <w:tcW w:w="4868" w:type="dxa"/>
          </w:tcPr>
          <w:p w14:paraId="3A9D7E9D" w14:textId="77777777" w:rsidR="002617A2" w:rsidRPr="00C41C87" w:rsidRDefault="002617A2" w:rsidP="005349AE">
            <w:pPr>
              <w:spacing w:after="160"/>
              <w:jc w:val="center"/>
              <w:rPr>
                <w:rFonts w:ascii="Book Antiqua" w:eastAsia="Times New Roman" w:hAnsi="Book Antiqua" w:cs="Arial"/>
              </w:rPr>
            </w:pPr>
          </w:p>
        </w:tc>
      </w:tr>
      <w:tr w:rsidR="002617A2" w:rsidRPr="00C41C87" w14:paraId="2B95C6E6" w14:textId="77777777" w:rsidTr="005349AE">
        <w:trPr>
          <w:trHeight w:hRule="exact" w:val="284"/>
        </w:trPr>
        <w:tc>
          <w:tcPr>
            <w:tcW w:w="4868" w:type="dxa"/>
          </w:tcPr>
          <w:p w14:paraId="2BD1AB5C" w14:textId="77777777" w:rsidR="002617A2" w:rsidRPr="00C41C87" w:rsidRDefault="002617A2" w:rsidP="005349AE">
            <w:pPr>
              <w:spacing w:after="160"/>
              <w:jc w:val="center"/>
              <w:rPr>
                <w:rFonts w:ascii="Book Antiqua" w:eastAsia="Times New Roman" w:hAnsi="Book Antiqua" w:cs="Arial"/>
              </w:rPr>
            </w:pPr>
          </w:p>
        </w:tc>
        <w:tc>
          <w:tcPr>
            <w:tcW w:w="4868" w:type="dxa"/>
          </w:tcPr>
          <w:p w14:paraId="25A7A5F1" w14:textId="77777777" w:rsidR="002617A2" w:rsidRPr="00C41C87" w:rsidRDefault="002617A2" w:rsidP="005349AE">
            <w:pPr>
              <w:spacing w:after="160"/>
              <w:jc w:val="center"/>
              <w:rPr>
                <w:rFonts w:ascii="Book Antiqua" w:eastAsia="Times New Roman" w:hAnsi="Book Antiqua" w:cs="Arial"/>
              </w:rPr>
            </w:pPr>
          </w:p>
        </w:tc>
      </w:tr>
      <w:tr w:rsidR="002617A2" w:rsidRPr="00C41C87" w14:paraId="45D4DAEB" w14:textId="77777777" w:rsidTr="005349AE">
        <w:trPr>
          <w:trHeight w:hRule="exact" w:val="284"/>
        </w:trPr>
        <w:tc>
          <w:tcPr>
            <w:tcW w:w="4868" w:type="dxa"/>
          </w:tcPr>
          <w:p w14:paraId="2BFC2FCF" w14:textId="77777777" w:rsidR="002617A2" w:rsidRPr="00C41C87" w:rsidRDefault="002617A2" w:rsidP="005349AE">
            <w:pPr>
              <w:spacing w:after="160"/>
              <w:jc w:val="center"/>
              <w:rPr>
                <w:rFonts w:ascii="Book Antiqua" w:eastAsia="Times New Roman" w:hAnsi="Book Antiqua" w:cs="Arial"/>
              </w:rPr>
            </w:pPr>
          </w:p>
        </w:tc>
        <w:tc>
          <w:tcPr>
            <w:tcW w:w="4868" w:type="dxa"/>
          </w:tcPr>
          <w:p w14:paraId="04C2F244" w14:textId="77777777" w:rsidR="002617A2" w:rsidRPr="00C41C87" w:rsidRDefault="002617A2" w:rsidP="005349AE">
            <w:pPr>
              <w:spacing w:after="160"/>
              <w:jc w:val="center"/>
              <w:rPr>
                <w:rFonts w:ascii="Book Antiqua" w:eastAsia="Times New Roman" w:hAnsi="Book Antiqua" w:cs="Arial"/>
              </w:rPr>
            </w:pPr>
          </w:p>
        </w:tc>
      </w:tr>
    </w:tbl>
    <w:p w14:paraId="11DF3667" w14:textId="77777777" w:rsidR="002617A2" w:rsidRPr="00C41C87" w:rsidRDefault="002617A2" w:rsidP="002617A2">
      <w:pPr>
        <w:jc w:val="both"/>
        <w:rPr>
          <w:rFonts w:ascii="Book Antiqua" w:hAnsi="Book Antiqua"/>
          <w:b/>
        </w:rPr>
      </w:pPr>
    </w:p>
    <w:p w14:paraId="3B36B668" w14:textId="77777777" w:rsidR="002617A2" w:rsidRPr="00C41C87" w:rsidRDefault="002617A2" w:rsidP="002617A2">
      <w:pPr>
        <w:pStyle w:val="GvdeMetni"/>
        <w:spacing w:line="276" w:lineRule="auto"/>
        <w:ind w:left="0" w:right="111"/>
        <w:jc w:val="both"/>
        <w:rPr>
          <w:rFonts w:ascii="Book Antiqua" w:hAnsi="Book Antiqua"/>
          <w:b/>
          <w:w w:val="105"/>
        </w:rPr>
      </w:pPr>
      <w:r w:rsidRPr="00C41C87">
        <w:rPr>
          <w:rFonts w:ascii="Book Antiqua" w:eastAsiaTheme="minorHAnsi" w:hAnsi="Book Antiqua" w:cstheme="minorBidi"/>
          <w:b/>
          <w:w w:val="105"/>
          <w:lang w:eastAsia="en-US" w:bidi="ar-SA"/>
        </w:rPr>
        <w:t>Madde 3. Gizli Bilgi</w:t>
      </w:r>
    </w:p>
    <w:p w14:paraId="3D0074F8" w14:textId="77777777" w:rsidR="002617A2" w:rsidRPr="00C41C87" w:rsidRDefault="002617A2" w:rsidP="002617A2">
      <w:pPr>
        <w:pStyle w:val="GvdeMetni"/>
        <w:spacing w:line="276" w:lineRule="auto"/>
        <w:ind w:right="111"/>
        <w:jc w:val="both"/>
        <w:rPr>
          <w:rFonts w:ascii="Book Antiqua" w:hAnsi="Book Antiqua"/>
          <w:w w:val="105"/>
        </w:rPr>
      </w:pPr>
    </w:p>
    <w:p w14:paraId="559428FB" w14:textId="36693A5E" w:rsidR="002617A2" w:rsidRPr="00C41C87" w:rsidRDefault="00C41C87" w:rsidP="002617A2">
      <w:pPr>
        <w:pStyle w:val="GvdeMetni"/>
        <w:numPr>
          <w:ilvl w:val="1"/>
          <w:numId w:val="2"/>
        </w:numPr>
        <w:spacing w:line="276" w:lineRule="auto"/>
        <w:ind w:right="111"/>
        <w:jc w:val="both"/>
        <w:rPr>
          <w:rFonts w:ascii="Book Antiqua" w:hAnsi="Book Antiqua"/>
        </w:rPr>
      </w:pPr>
      <w:r w:rsidRPr="00C41C87">
        <w:rPr>
          <w:rFonts w:ascii="Book Antiqua" w:hAnsi="Book Antiqua"/>
          <w:spacing w:val="-6"/>
          <w:w w:val="105"/>
        </w:rPr>
        <w:t>Şirket</w:t>
      </w:r>
      <w:r w:rsidR="006568F2" w:rsidRPr="00C41C87">
        <w:rPr>
          <w:rFonts w:ascii="Book Antiqua" w:hAnsi="Book Antiqua"/>
          <w:spacing w:val="-6"/>
          <w:w w:val="105"/>
        </w:rPr>
        <w:t xml:space="preserve"> </w:t>
      </w:r>
      <w:r w:rsidR="002617A2" w:rsidRPr="00C41C87">
        <w:rPr>
          <w:rFonts w:ascii="Book Antiqua" w:hAnsi="Book Antiqua"/>
        </w:rPr>
        <w:t xml:space="preserve">tarafından açıkça gizli olduğu bildirilmesine ve bilginin içeriğinden doğal olarak gizli olduğu anlaşılmasına bağlı olmaksızın, Firma’nın işbu taahhütnamenin imzalanmasından önce veya sonra, herhangi bir surette (yazılı, sözlü,  görsel, işitsel vb.) gerçekleştirmiş olduğu Çalışma ve taraflar arasındaki ticari ilişki dolayısıyla edindiği yazılı tüm ticari, mali, teknik bilgiler, ilerlemeye yönelik sair projeler, her </w:t>
      </w:r>
      <w:r w:rsidR="002617A2" w:rsidRPr="00C41C87">
        <w:rPr>
          <w:rFonts w:ascii="Book Antiqua" w:hAnsi="Book Antiqua"/>
        </w:rPr>
        <w:lastRenderedPageBreak/>
        <w:t xml:space="preserve">türlü fikir, iş, metot, kampanya, ticari sır, yasal korumaya konu olan ya da olmayan her türlü yenilik, veriler, grafikler, formüller, süreçler, </w:t>
      </w:r>
      <w:proofErr w:type="gramStart"/>
      <w:r w:rsidR="002617A2" w:rsidRPr="00C41C87">
        <w:rPr>
          <w:rFonts w:ascii="Book Antiqua" w:hAnsi="Book Antiqua"/>
        </w:rPr>
        <w:t>dizaynlar</w:t>
      </w:r>
      <w:proofErr w:type="gramEnd"/>
      <w:r w:rsidR="002617A2" w:rsidRPr="00C41C87">
        <w:rPr>
          <w:rFonts w:ascii="Book Antiqua" w:hAnsi="Book Antiqua"/>
        </w:rPr>
        <w:t xml:space="preserve">, planlar, örnekler, raporlar, finansal bilgiler, satış bilgileri, pazarlama bilgileri, üretim bilgileri, ticari bilgiler, tanımlar, bilgisayar programları, tasarımlar, analizler, teknikler, sistemler dâhil ve bunlarla sınırlı olmaksızın üçüncü kişiler tarafından bilinmeyen, </w:t>
      </w:r>
      <w:r w:rsidR="002617A2" w:rsidRPr="00C41C87">
        <w:rPr>
          <w:rFonts w:ascii="Book Antiqua" w:eastAsia="Garamond" w:hAnsi="Book Antiqua" w:cs="Garamond"/>
        </w:rPr>
        <w:t xml:space="preserve">bilinmesinin rakiplere avantaj sağlayabileceği yahut </w:t>
      </w:r>
      <w:r w:rsidRPr="00C41C87">
        <w:rPr>
          <w:rFonts w:ascii="Book Antiqua" w:hAnsi="Book Antiqua"/>
          <w:spacing w:val="-6"/>
          <w:w w:val="105"/>
        </w:rPr>
        <w:t xml:space="preserve">Şirket’e </w:t>
      </w:r>
      <w:r w:rsidR="002617A2" w:rsidRPr="00C41C87">
        <w:rPr>
          <w:rFonts w:ascii="Book Antiqua" w:eastAsia="Garamond" w:hAnsi="Book Antiqua" w:cs="Garamond"/>
        </w:rPr>
        <w:t>dezavantaj sağlayabileceği öngörülen</w:t>
      </w:r>
      <w:r w:rsidR="002617A2" w:rsidRPr="00C41C87">
        <w:rPr>
          <w:rFonts w:ascii="Book Antiqua" w:hAnsi="Book Antiqua"/>
        </w:rPr>
        <w:t xml:space="preserve"> her türlü ticari, hukuki, mali, teknik, kurumsal vb. bilgi ve belge </w:t>
      </w:r>
      <w:r w:rsidR="002617A2" w:rsidRPr="00C41C87">
        <w:rPr>
          <w:rFonts w:ascii="Book Antiqua" w:hAnsi="Book Antiqua"/>
          <w:b/>
        </w:rPr>
        <w:t>(“Gizli Bilgiler”)</w:t>
      </w:r>
      <w:r w:rsidR="002617A2" w:rsidRPr="00C41C87">
        <w:rPr>
          <w:rFonts w:ascii="Book Antiqua" w:hAnsi="Book Antiqua"/>
        </w:rPr>
        <w:t xml:space="preserve"> Firma tarafından gizli olarak muhafaza</w:t>
      </w:r>
      <w:r w:rsidR="002617A2" w:rsidRPr="00C41C87">
        <w:rPr>
          <w:rFonts w:ascii="Book Antiqua" w:hAnsi="Book Antiqua"/>
          <w:spacing w:val="5"/>
        </w:rPr>
        <w:t xml:space="preserve"> </w:t>
      </w:r>
      <w:r w:rsidR="002617A2" w:rsidRPr="00C41C87">
        <w:rPr>
          <w:rFonts w:ascii="Book Antiqua" w:hAnsi="Book Antiqua"/>
        </w:rPr>
        <w:t>edilecektir.</w:t>
      </w:r>
    </w:p>
    <w:p w14:paraId="2FF50BB0" w14:textId="2C7D0A7B" w:rsidR="002617A2" w:rsidRPr="00C41C87" w:rsidRDefault="002617A2" w:rsidP="002617A2">
      <w:pPr>
        <w:pStyle w:val="GvdeMetni"/>
        <w:numPr>
          <w:ilvl w:val="1"/>
          <w:numId w:val="2"/>
        </w:numPr>
        <w:spacing w:line="276" w:lineRule="auto"/>
        <w:ind w:right="111"/>
        <w:jc w:val="both"/>
        <w:rPr>
          <w:rFonts w:ascii="Book Antiqua" w:hAnsi="Book Antiqua"/>
        </w:rPr>
      </w:pPr>
      <w:r w:rsidRPr="00C41C87">
        <w:rPr>
          <w:rFonts w:ascii="Book Antiqua" w:hAnsi="Book Antiqua"/>
        </w:rPr>
        <w:t xml:space="preserve">Firma, Gizli Bilgileri tam bir gizlilik içerisinde tutacağını, hiçbir suret ve şekilde </w:t>
      </w:r>
      <w:proofErr w:type="gramStart"/>
      <w:r w:rsidRPr="00C41C87">
        <w:rPr>
          <w:rFonts w:ascii="Book Antiqua" w:hAnsi="Book Antiqua"/>
        </w:rPr>
        <w:t>…………..</w:t>
      </w:r>
      <w:proofErr w:type="gramEnd"/>
      <w:r w:rsidRPr="00C41C87">
        <w:rPr>
          <w:rFonts w:ascii="Book Antiqua" w:hAnsi="Book Antiqua"/>
        </w:rPr>
        <w:t xml:space="preserve"> </w:t>
      </w:r>
      <w:proofErr w:type="gramStart"/>
      <w:r w:rsidRPr="00C41C87">
        <w:rPr>
          <w:rFonts w:ascii="Book Antiqua" w:hAnsi="Book Antiqua"/>
          <w:w w:val="105"/>
        </w:rPr>
        <w:t>Sözleşmesi’nin</w:t>
      </w:r>
      <w:r w:rsidRPr="00C41C87">
        <w:rPr>
          <w:rFonts w:ascii="Book Antiqua" w:hAnsi="Book Antiqua"/>
        </w:rPr>
        <w:t xml:space="preserve"> gerçekleştirilmesi amacı ve ölçüsü dışında kullanmayacağını,  kullandırmayacağını, hiçbir kişi ya da kuruluşa aktarmayacağını, birlikte çalıştığı diğer kişileri de bu konuda bilgilendireceğini ve gizlilik yükümlülüğüne uymalarını sağlayacağını, Gizli Bilgilerden sadece iş ilişkisinin zorunlu kıldığı takdirde bilinmesi gereken kadarını onlara açıklayacağını, tüm bu kişilerin,</w:t>
      </w:r>
      <w:r w:rsidRPr="00C41C87">
        <w:rPr>
          <w:rFonts w:ascii="Book Antiqua" w:hAnsi="Book Antiqua"/>
          <w:spacing w:val="-6"/>
          <w:w w:val="105"/>
        </w:rPr>
        <w:t xml:space="preserve"> </w:t>
      </w:r>
      <w:r w:rsidR="00C41C87" w:rsidRPr="00C41C87">
        <w:rPr>
          <w:rFonts w:ascii="Book Antiqua" w:hAnsi="Book Antiqua"/>
          <w:spacing w:val="-6"/>
          <w:w w:val="105"/>
        </w:rPr>
        <w:t xml:space="preserve">Şirket’e </w:t>
      </w:r>
      <w:r w:rsidRPr="00C41C87">
        <w:rPr>
          <w:rFonts w:ascii="Book Antiqua" w:hAnsi="Book Antiqua"/>
        </w:rPr>
        <w:t xml:space="preserve">verecekleri doğrudan ve/veya dolaylı her türlü zarardan ve bu zararın tazmininden sorumlu olacağını kabul, beyan ve taahhüt eder. </w:t>
      </w:r>
      <w:proofErr w:type="gramEnd"/>
    </w:p>
    <w:p w14:paraId="66CE24FE" w14:textId="0CDCCDBF" w:rsidR="002617A2" w:rsidRPr="00C41C87" w:rsidRDefault="002617A2" w:rsidP="002617A2">
      <w:pPr>
        <w:pStyle w:val="GvdeMetni"/>
        <w:numPr>
          <w:ilvl w:val="1"/>
          <w:numId w:val="2"/>
        </w:numPr>
        <w:spacing w:line="276" w:lineRule="auto"/>
        <w:ind w:right="111"/>
        <w:jc w:val="both"/>
        <w:rPr>
          <w:rFonts w:ascii="Book Antiqua" w:hAnsi="Book Antiqua"/>
        </w:rPr>
      </w:pPr>
      <w:r w:rsidRPr="00C41C87">
        <w:rPr>
          <w:rFonts w:ascii="Book Antiqua" w:hAnsi="Book Antiqua"/>
        </w:rPr>
        <w:t xml:space="preserve">Gizli Bilgiler, Firma tarafından herhangi başka bir ortamda kopyalanamaz, çoğaltılamaz, gelecekteki referanslar için saklanamaz. Ayrıca Firma’nın hizmet verdiği diğer firmalar lehine ticari çıkar sağlayacak şekilde kullanılamaz. Firma işbu taahhüdün feshi veya </w:t>
      </w:r>
      <w:r w:rsidR="00C41C87" w:rsidRPr="00C41C87">
        <w:rPr>
          <w:rFonts w:ascii="Book Antiqua" w:hAnsi="Book Antiqua"/>
          <w:spacing w:val="-6"/>
          <w:w w:val="105"/>
        </w:rPr>
        <w:t>Şirket</w:t>
      </w:r>
      <w:r w:rsidRPr="00C41C87">
        <w:rPr>
          <w:rFonts w:ascii="Book Antiqua" w:hAnsi="Book Antiqua"/>
        </w:rPr>
        <w:t xml:space="preserve"> tarafından talep edilmesi halinde kendi nezdinde bulunan Gizli Bilgileri ve her türlü kopyalarını</w:t>
      </w:r>
      <w:r w:rsidRPr="00C41C87">
        <w:rPr>
          <w:rFonts w:ascii="Book Antiqua" w:hAnsi="Book Antiqua"/>
          <w:spacing w:val="-6"/>
          <w:w w:val="105"/>
        </w:rPr>
        <w:t xml:space="preserve"> </w:t>
      </w:r>
      <w:r w:rsidR="00C41C87" w:rsidRPr="00C41C87">
        <w:rPr>
          <w:rFonts w:ascii="Book Antiqua" w:hAnsi="Book Antiqua"/>
          <w:spacing w:val="-6"/>
          <w:w w:val="105"/>
        </w:rPr>
        <w:t>Şirket’e</w:t>
      </w:r>
      <w:r w:rsidRPr="00C41C87">
        <w:rPr>
          <w:rFonts w:ascii="Book Antiqua" w:hAnsi="Book Antiqua"/>
        </w:rPr>
        <w:t xml:space="preserve"> derhal iade etmeyi ve tüm, her şekil kopyalarını kalıcı olarak silmeyi ve/veya imha etmeyi ayrıca taahhüt</w:t>
      </w:r>
      <w:r w:rsidRPr="00C41C87">
        <w:rPr>
          <w:rFonts w:ascii="Book Antiqua" w:hAnsi="Book Antiqua"/>
          <w:spacing w:val="24"/>
        </w:rPr>
        <w:t xml:space="preserve"> </w:t>
      </w:r>
      <w:r w:rsidRPr="00C41C87">
        <w:rPr>
          <w:rFonts w:ascii="Book Antiqua" w:hAnsi="Book Antiqua"/>
        </w:rPr>
        <w:t>eder.</w:t>
      </w:r>
    </w:p>
    <w:p w14:paraId="0D6E1E1C" w14:textId="56AC06D5" w:rsidR="002617A2" w:rsidRPr="00C41C87" w:rsidRDefault="002617A2" w:rsidP="002617A2">
      <w:pPr>
        <w:pStyle w:val="GvdeMetni"/>
        <w:numPr>
          <w:ilvl w:val="1"/>
          <w:numId w:val="2"/>
        </w:numPr>
        <w:spacing w:line="276" w:lineRule="auto"/>
        <w:ind w:right="111"/>
        <w:jc w:val="both"/>
        <w:rPr>
          <w:rFonts w:ascii="Book Antiqua" w:hAnsi="Book Antiqua"/>
        </w:rPr>
      </w:pPr>
      <w:proofErr w:type="gramStart"/>
      <w:r w:rsidRPr="00C41C87">
        <w:rPr>
          <w:rFonts w:ascii="Book Antiqua" w:hAnsi="Book Antiqua"/>
        </w:rPr>
        <w:t>İşbu taahhütte Firma, Gizli Bilginin tamamen</w:t>
      </w:r>
      <w:r w:rsidR="006568F2"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hAnsi="Book Antiqua"/>
        </w:rPr>
        <w:t xml:space="preserve"> yetki ve kullanımında olduğunu ve bu bilgilerin ifşa edilmesinin kendisine herhangi bir hak, imtiyaz veya öncelik tanımayacağını,</w:t>
      </w:r>
      <w:r w:rsidR="006568F2"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hAnsi="Book Antiqua"/>
        </w:rPr>
        <w:t xml:space="preserve"> bilgiye ilişkin herhangi bir akit imza etmesine veya taahhütte bulunmasına engel teşkil etmeyeceğini, ayrıca Gizli Bilgilerin sırlar içerdiğini ve</w:t>
      </w:r>
      <w:r w:rsidR="006568F2"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hAnsi="Book Antiqua"/>
        </w:rPr>
        <w:t xml:space="preserve"> işbu taahhütnameyi imzalamakla Gizli Bilgi açıklamak gibi bir yükümlülüğünün oluşmadığını kabul</w:t>
      </w:r>
      <w:r w:rsidRPr="00C41C87">
        <w:rPr>
          <w:rFonts w:ascii="Book Antiqua" w:hAnsi="Book Antiqua"/>
          <w:spacing w:val="3"/>
        </w:rPr>
        <w:t xml:space="preserve"> </w:t>
      </w:r>
      <w:r w:rsidRPr="00C41C87">
        <w:rPr>
          <w:rFonts w:ascii="Book Antiqua" w:hAnsi="Book Antiqua"/>
        </w:rPr>
        <w:t>eder.</w:t>
      </w:r>
      <w:proofErr w:type="gramEnd"/>
    </w:p>
    <w:p w14:paraId="5485D8FC" w14:textId="14EA4AFD" w:rsidR="002617A2" w:rsidRPr="00C41C87" w:rsidRDefault="002617A2" w:rsidP="002617A2">
      <w:pPr>
        <w:pStyle w:val="GvdeMetni"/>
        <w:numPr>
          <w:ilvl w:val="1"/>
          <w:numId w:val="2"/>
        </w:numPr>
        <w:spacing w:line="276" w:lineRule="auto"/>
        <w:ind w:right="111"/>
        <w:jc w:val="both"/>
        <w:rPr>
          <w:rFonts w:ascii="Book Antiqua" w:hAnsi="Book Antiqua"/>
        </w:rPr>
      </w:pPr>
      <w:proofErr w:type="gramStart"/>
      <w:r w:rsidRPr="00C41C87">
        <w:rPr>
          <w:rFonts w:ascii="Book Antiqua" w:hAnsi="Book Antiqua"/>
        </w:rPr>
        <w:t>Firma verilmiş bir mahkeme kararı, idari emir gereğince Gizli Bilgileri açıklama yaptırımıyla karşılaştığı halde,</w:t>
      </w:r>
      <w:r w:rsidRPr="00C41C87">
        <w:rPr>
          <w:rFonts w:ascii="Book Antiqua" w:hAnsi="Book Antiqua"/>
          <w:spacing w:val="-6"/>
          <w:w w:val="105"/>
        </w:rPr>
        <w:t xml:space="preserve"> </w:t>
      </w:r>
      <w:r w:rsidR="00C41C87" w:rsidRPr="00C41C87">
        <w:rPr>
          <w:rFonts w:ascii="Book Antiqua" w:hAnsi="Book Antiqua"/>
          <w:spacing w:val="-6"/>
          <w:w w:val="105"/>
        </w:rPr>
        <w:t xml:space="preserve">Şirket’i </w:t>
      </w:r>
      <w:r w:rsidRPr="00C41C87">
        <w:rPr>
          <w:rFonts w:ascii="Book Antiqua" w:hAnsi="Book Antiqua"/>
        </w:rPr>
        <w:t>2 (iki) gün içerisinde haberdar edecek ve</w:t>
      </w:r>
      <w:r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hAnsi="Book Antiqua"/>
        </w:rPr>
        <w:t xml:space="preserve"> açıklama yükümlülüğünü ortadan kaldırmak yahut açıklanacak bilgiyi minimize etmek için sarf edeceği çabada kendisine destek verecek ve ancak Gizli Bilginin söz konusu mahkeme kararı veya idari emir gereğince açıklanması gereken kadarını açıklayacaktır.</w:t>
      </w:r>
      <w:proofErr w:type="gramEnd"/>
    </w:p>
    <w:p w14:paraId="2DE219F5" w14:textId="77777777" w:rsidR="002617A2" w:rsidRPr="00C41C87" w:rsidRDefault="002617A2" w:rsidP="002617A2">
      <w:pPr>
        <w:rPr>
          <w:rFonts w:ascii="Book Antiqua" w:hAnsi="Book Antiqua"/>
          <w:b/>
        </w:rPr>
      </w:pPr>
    </w:p>
    <w:p w14:paraId="560AA0BF" w14:textId="77777777" w:rsidR="002617A2" w:rsidRPr="00C41C87" w:rsidRDefault="002617A2" w:rsidP="002617A2">
      <w:pPr>
        <w:rPr>
          <w:rFonts w:ascii="Book Antiqua" w:hAnsi="Book Antiqua"/>
          <w:b/>
        </w:rPr>
      </w:pPr>
      <w:r w:rsidRPr="00C41C87">
        <w:rPr>
          <w:rFonts w:ascii="Book Antiqua" w:hAnsi="Book Antiqua"/>
          <w:b/>
          <w:w w:val="105"/>
        </w:rPr>
        <w:t>Madde 4. Kişisel Veri</w:t>
      </w:r>
    </w:p>
    <w:p w14:paraId="70C5A9EF" w14:textId="77777777" w:rsidR="002617A2" w:rsidRPr="00C41C87" w:rsidRDefault="002617A2" w:rsidP="002617A2">
      <w:pPr>
        <w:spacing w:after="0"/>
        <w:ind w:firstLine="708"/>
        <w:jc w:val="both"/>
        <w:rPr>
          <w:rFonts w:ascii="Book Antiqua" w:hAnsi="Book Antiqua"/>
          <w:b/>
          <w:w w:val="105"/>
        </w:rPr>
      </w:pPr>
    </w:p>
    <w:p w14:paraId="6A151AE6" w14:textId="76D7221A" w:rsidR="002617A2" w:rsidRPr="00C41C87" w:rsidRDefault="002617A2" w:rsidP="002617A2">
      <w:pPr>
        <w:pStyle w:val="ListeParagraf"/>
        <w:numPr>
          <w:ilvl w:val="1"/>
          <w:numId w:val="3"/>
        </w:numPr>
        <w:spacing w:after="0"/>
        <w:jc w:val="both"/>
        <w:rPr>
          <w:rFonts w:ascii="Book Antiqua" w:hAnsi="Book Antiqua" w:cs="Arial"/>
          <w:shd w:val="clear" w:color="auto" w:fill="FFFFFF"/>
        </w:rPr>
      </w:pPr>
      <w:proofErr w:type="gramStart"/>
      <w:r w:rsidRPr="00C41C87">
        <w:rPr>
          <w:rFonts w:ascii="Book Antiqua" w:hAnsi="Book Antiqua"/>
        </w:rPr>
        <w:t>Firma</w:t>
      </w:r>
      <w:r w:rsidRPr="00C41C87">
        <w:rPr>
          <w:rFonts w:ascii="Book Antiqua" w:hAnsi="Book Antiqua" w:cs="Arial"/>
          <w:shd w:val="clear" w:color="auto" w:fill="FFFFFF"/>
        </w:rPr>
        <w:t>, hizmet kapsamında</w:t>
      </w:r>
      <w:r w:rsidR="006568F2"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hAnsi="Book Antiqua" w:cs="Arial"/>
          <w:shd w:val="clear" w:color="auto" w:fill="FFFFFF"/>
        </w:rPr>
        <w:t xml:space="preserve"> Çalışanlarına, müşterilerine, taşeron, tedarikçi, hizmet aldığı kişilere ait kimliği belirli veya belirlenebilir gerçek kişiye ilişkin her türlü bilgiyi ifade etmekte olan kişisel veri (“</w:t>
      </w:r>
      <w:r w:rsidRPr="00C41C87">
        <w:rPr>
          <w:rFonts w:ascii="Book Antiqua" w:hAnsi="Book Antiqua" w:cs="Arial"/>
          <w:b/>
          <w:shd w:val="clear" w:color="auto" w:fill="FFFFFF"/>
        </w:rPr>
        <w:t>Kişisel Veri”)</w:t>
      </w:r>
      <w:r w:rsidRPr="00C41C87">
        <w:rPr>
          <w:rFonts w:ascii="Book Antiqua" w:hAnsi="Book Antiqua" w:cs="Arial"/>
          <w:shd w:val="clear" w:color="auto" w:fill="FFFFFF"/>
        </w:rPr>
        <w:t xml:space="preserve"> yahut Kişisel Veri içeren belge edinmesi halinde </w:t>
      </w:r>
      <w:r w:rsidRPr="00C41C87">
        <w:rPr>
          <w:rFonts w:ascii="Book Antiqua" w:eastAsia="Times New Roman" w:hAnsi="Book Antiqua" w:cs="Arial"/>
        </w:rPr>
        <w:t>6698 sayılı Kişisel Verilerin Korunması Kanunu (“</w:t>
      </w:r>
      <w:r w:rsidRPr="00C41C87">
        <w:rPr>
          <w:rFonts w:ascii="Book Antiqua" w:eastAsia="Times New Roman" w:hAnsi="Book Antiqua" w:cs="Arial"/>
          <w:b/>
        </w:rPr>
        <w:t>KVKK</w:t>
      </w:r>
      <w:r w:rsidRPr="00C41C87">
        <w:rPr>
          <w:rFonts w:ascii="Book Antiqua" w:eastAsia="Times New Roman" w:hAnsi="Book Antiqua" w:cs="Arial"/>
        </w:rPr>
        <w:t>”), ikincil düzenlemeleri ve Kişisel Verileri Koruma Kurulu’nun kararları ( “</w:t>
      </w:r>
      <w:r w:rsidRPr="00C41C87">
        <w:rPr>
          <w:rFonts w:ascii="Book Antiqua" w:eastAsia="Times New Roman" w:hAnsi="Book Antiqua" w:cs="Arial"/>
          <w:b/>
        </w:rPr>
        <w:t xml:space="preserve">KVK </w:t>
      </w:r>
      <w:r w:rsidRPr="00C41C87">
        <w:rPr>
          <w:rFonts w:ascii="Book Antiqua" w:eastAsia="Times New Roman" w:hAnsi="Book Antiqua" w:cs="Arial"/>
          <w:b/>
        </w:rPr>
        <w:lastRenderedPageBreak/>
        <w:t>Düzenlemeleri</w:t>
      </w:r>
      <w:r w:rsidRPr="00C41C87">
        <w:rPr>
          <w:rFonts w:ascii="Book Antiqua" w:eastAsia="Times New Roman" w:hAnsi="Book Antiqua" w:cs="Arial"/>
        </w:rPr>
        <w:t>”) doğrultusunda hareket etmekle yükümlü olduğunu taahhüt etmektedir.</w:t>
      </w:r>
      <w:proofErr w:type="gramEnd"/>
    </w:p>
    <w:p w14:paraId="46B5EB1B" w14:textId="77777777"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eastAsia="Times New Roman" w:hAnsi="Book Antiqua" w:cs="Arial"/>
        </w:rPr>
        <w:t xml:space="preserve">Taraflar kendi personelinin de işbu gizlilik ve kişisel verilerin korunması taahhüdüne uygun davranmasını sağlayacak bu konuda personelini bilgilendirecektir. </w:t>
      </w:r>
    </w:p>
    <w:p w14:paraId="4C0946D2" w14:textId="20E5DEAD"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eastAsia="Times New Roman" w:hAnsi="Book Antiqua" w:cs="Arial"/>
        </w:rPr>
        <w:t xml:space="preserve">, Kişisel </w:t>
      </w:r>
      <w:proofErr w:type="spellStart"/>
      <w:r w:rsidRPr="00C41C87">
        <w:rPr>
          <w:rFonts w:ascii="Book Antiqua" w:eastAsia="Times New Roman" w:hAnsi="Book Antiqua" w:cs="Arial"/>
        </w:rPr>
        <w:t>Veri’yi</w:t>
      </w:r>
      <w:proofErr w:type="spellEnd"/>
      <w:r w:rsidRPr="00C41C87">
        <w:rPr>
          <w:rFonts w:ascii="Book Antiqua" w:eastAsia="Times New Roman" w:hAnsi="Book Antiqua" w:cs="Arial"/>
        </w:rPr>
        <w:t xml:space="preserve"> yalnızca Üçüncü </w:t>
      </w:r>
      <w:proofErr w:type="spellStart"/>
      <w:r w:rsidRPr="00C41C87">
        <w:rPr>
          <w:rFonts w:ascii="Book Antiqua" w:eastAsia="Times New Roman" w:hAnsi="Book Antiqua" w:cs="Arial"/>
        </w:rPr>
        <w:t>Kişi’nin</w:t>
      </w:r>
      <w:proofErr w:type="spellEnd"/>
      <w:r w:rsidRPr="00C41C87">
        <w:rPr>
          <w:rFonts w:ascii="Book Antiqua" w:eastAsia="Times New Roman" w:hAnsi="Book Antiqua" w:cs="Arial"/>
        </w:rPr>
        <w:t xml:space="preserve"> kapsamına girdiği</w:t>
      </w:r>
      <w:r w:rsidR="006568F2"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eastAsia="Times New Roman" w:hAnsi="Book Antiqua" w:cs="Arial"/>
        </w:rPr>
        <w:t xml:space="preserve"> yayımlamış olduğu kişisel verilerin işlenmesi ve korunması politikasına uygun olarak işleyebilir ve aktarabilir.</w:t>
      </w:r>
      <w:r w:rsidRPr="00C41C87">
        <w:rPr>
          <w:rFonts w:ascii="Book Antiqua" w:hAnsi="Book Antiqua"/>
        </w:rPr>
        <w:t xml:space="preserve"> Firma</w:t>
      </w:r>
      <w:r w:rsidRPr="00C41C87">
        <w:rPr>
          <w:rFonts w:ascii="Book Antiqua" w:eastAsia="Times New Roman" w:hAnsi="Book Antiqua" w:cs="Arial"/>
        </w:rPr>
        <w:t xml:space="preserve">, ilgili kişiye ait kişisel veriyi Kanun kapsamında işlenmesine </w:t>
      </w:r>
      <w:proofErr w:type="gramStart"/>
      <w:r w:rsidRPr="00C41C87">
        <w:rPr>
          <w:rFonts w:ascii="Book Antiqua" w:eastAsia="Times New Roman" w:hAnsi="Book Antiqua" w:cs="Arial"/>
        </w:rPr>
        <w:t>imkan</w:t>
      </w:r>
      <w:proofErr w:type="gramEnd"/>
      <w:r w:rsidRPr="00C41C87">
        <w:rPr>
          <w:rFonts w:ascii="Book Antiqua" w:eastAsia="Times New Roman" w:hAnsi="Book Antiqua" w:cs="Arial"/>
        </w:rPr>
        <w:t xml:space="preserve"> verecek şekilde veri sahiplerinin aydınlatılmasından, gerektiği takdirde açık rızalarının alınması ve Kanunda yer alan sair yükümlülüklerin yerine getirilmesinden münhasıran sorumludur.</w:t>
      </w:r>
      <w:r w:rsidRPr="00C41C87">
        <w:rPr>
          <w:rFonts w:ascii="Book Antiqua" w:hAnsi="Book Antiqua"/>
        </w:rPr>
        <w:t xml:space="preserve"> Firma</w:t>
      </w:r>
      <w:r w:rsidRPr="00C41C87">
        <w:rPr>
          <w:rFonts w:ascii="Book Antiqua" w:eastAsia="Times New Roman" w:hAnsi="Book Antiqua" w:cs="Arial"/>
        </w:rPr>
        <w:t xml:space="preserve">, Kişisel </w:t>
      </w:r>
      <w:proofErr w:type="spellStart"/>
      <w:r w:rsidRPr="00C41C87">
        <w:rPr>
          <w:rFonts w:ascii="Book Antiqua" w:eastAsia="Times New Roman" w:hAnsi="Book Antiqua" w:cs="Arial"/>
        </w:rPr>
        <w:t>Veri’yi</w:t>
      </w:r>
      <w:proofErr w:type="spellEnd"/>
      <w:r w:rsidRPr="00C41C87">
        <w:rPr>
          <w:rFonts w:ascii="Book Antiqua" w:eastAsia="Times New Roman" w:hAnsi="Book Antiqua" w:cs="Arial"/>
        </w:rPr>
        <w:t xml:space="preserve"> yalnızca yukarıda belirtilen kapsamda doğrudan veya dolaylı yoldan işleyeceğini, kullanacağını, aktaracağını kabul, beyan ve taahhüt eder.</w:t>
      </w:r>
    </w:p>
    <w:p w14:paraId="1AEEC23B" w14:textId="398B871E"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cs="Arial"/>
          <w:shd w:val="clear" w:color="auto" w:fill="FFFFFF"/>
        </w:rPr>
        <w:t xml:space="preserve">Yukarıda </w:t>
      </w:r>
      <w:r w:rsidRPr="00C41C87">
        <w:rPr>
          <w:rFonts w:ascii="Book Antiqua" w:eastAsia="Times New Roman" w:hAnsi="Book Antiqua" w:cs="Tahoma"/>
          <w:lang w:eastAsia="tr-TR"/>
        </w:rPr>
        <w:t xml:space="preserve">belirtilen ilgili yükümlülüklerin </w:t>
      </w:r>
      <w:r w:rsidRPr="00C41C87">
        <w:rPr>
          <w:rFonts w:ascii="Book Antiqua" w:hAnsi="Book Antiqua"/>
        </w:rPr>
        <w:t>Firma</w:t>
      </w:r>
      <w:r w:rsidRPr="00C41C87">
        <w:rPr>
          <w:rFonts w:ascii="Book Antiqua" w:eastAsia="Times New Roman" w:hAnsi="Book Antiqua" w:cs="Tahoma"/>
          <w:lang w:eastAsia="tr-TR"/>
        </w:rPr>
        <w:t xml:space="preserve"> tarafından yerine getirildiğini ve ispat edilebilir bir şekilde </w:t>
      </w:r>
      <w:r w:rsidRPr="00C41C87">
        <w:rPr>
          <w:rFonts w:ascii="Book Antiqua" w:hAnsi="Book Antiqua"/>
        </w:rPr>
        <w:t>Firma</w:t>
      </w:r>
      <w:r w:rsidRPr="00C41C87">
        <w:rPr>
          <w:rFonts w:ascii="Book Antiqua" w:eastAsia="Times New Roman" w:hAnsi="Book Antiqua" w:cs="Tahoma"/>
          <w:lang w:eastAsia="tr-TR"/>
        </w:rPr>
        <w:t xml:space="preserve"> tarafından muhafaza edildiğini addetmektedir.</w:t>
      </w:r>
      <w:r w:rsidRPr="00C41C87">
        <w:rPr>
          <w:rFonts w:ascii="Book Antiqua" w:hAnsi="Book Antiqua"/>
        </w:rPr>
        <w:t xml:space="preserve"> Firma</w:t>
      </w:r>
      <w:r w:rsidRPr="00C41C87">
        <w:rPr>
          <w:rFonts w:ascii="Book Antiqua" w:eastAsia="Times New Roman" w:hAnsi="Book Antiqua" w:cs="Tahoma"/>
          <w:lang w:eastAsia="tr-TR"/>
        </w:rPr>
        <w:t>, bu bağlamda tüm yükümlülüklerini yerine getirdiğine dair ilgili bilgi ve belgeleri talebi üzerine derhal</w:t>
      </w:r>
      <w:r w:rsidRPr="00C41C87">
        <w:rPr>
          <w:rFonts w:ascii="Book Antiqua" w:hAnsi="Book Antiqua"/>
          <w:spacing w:val="-6"/>
          <w:w w:val="105"/>
        </w:rPr>
        <w:t xml:space="preserve"> </w:t>
      </w:r>
      <w:r w:rsidR="00C41C87" w:rsidRPr="00C41C87">
        <w:rPr>
          <w:rFonts w:ascii="Book Antiqua" w:hAnsi="Book Antiqua"/>
          <w:spacing w:val="-6"/>
          <w:w w:val="105"/>
        </w:rPr>
        <w:t>Şirket’e</w:t>
      </w:r>
      <w:r w:rsidRPr="00C41C87">
        <w:rPr>
          <w:rFonts w:ascii="Book Antiqua" w:eastAsia="Times New Roman" w:hAnsi="Book Antiqua" w:cs="Tahoma"/>
          <w:lang w:eastAsia="tr-TR"/>
        </w:rPr>
        <w:t xml:space="preserve"> sağlamayı kabul, beyan ve taahhüt eder. </w:t>
      </w:r>
      <w:proofErr w:type="gramStart"/>
      <w:r w:rsidR="00C41C87" w:rsidRPr="00C41C87">
        <w:rPr>
          <w:rFonts w:ascii="Book Antiqua" w:hAnsi="Book Antiqua"/>
          <w:spacing w:val="-6"/>
          <w:w w:val="105"/>
        </w:rPr>
        <w:t>Şirket</w:t>
      </w:r>
      <w:r w:rsidR="00E61D9F" w:rsidRPr="00C41C87">
        <w:rPr>
          <w:rFonts w:ascii="Book Antiqua" w:hAnsi="Book Antiqua"/>
          <w:spacing w:val="-6"/>
          <w:w w:val="105"/>
        </w:rPr>
        <w:t xml:space="preserve"> </w:t>
      </w:r>
      <w:r w:rsidRPr="00C41C87">
        <w:rPr>
          <w:rFonts w:ascii="Book Antiqua" w:eastAsia="Times New Roman" w:hAnsi="Book Antiqua" w:cs="Tahoma"/>
          <w:lang w:eastAsia="tr-TR"/>
        </w:rPr>
        <w:t xml:space="preserve"> tamamen</w:t>
      </w:r>
      <w:proofErr w:type="gramEnd"/>
      <w:r w:rsidRPr="00C41C87">
        <w:rPr>
          <w:rFonts w:ascii="Book Antiqua" w:eastAsia="Times New Roman" w:hAnsi="Book Antiqua" w:cs="Tahoma"/>
          <w:lang w:eastAsia="tr-TR"/>
        </w:rPr>
        <w:t xml:space="preserve"> kendi takdirinde olmak üzere açık rıza ve aydınlatma metinlerinde kendisini ilgilendiren kısımların revizyonunu talep edebilir.</w:t>
      </w:r>
    </w:p>
    <w:p w14:paraId="549E000A" w14:textId="77777777"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cs="Arial"/>
          <w:shd w:val="clear" w:color="auto" w:fill="FFFFFF"/>
        </w:rPr>
        <w:t xml:space="preserve">, </w:t>
      </w:r>
      <w:r w:rsidRPr="00C41C87">
        <w:rPr>
          <w:rFonts w:ascii="Book Antiqua" w:hAnsi="Book Antiqua"/>
          <w:w w:val="105"/>
        </w:rPr>
        <w:t>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alacaktır.</w:t>
      </w:r>
    </w:p>
    <w:p w14:paraId="4C7458B9" w14:textId="72636132"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w w:val="105"/>
        </w:rPr>
        <w:t>, Kişisel Verilerin adli bir makamdan gelen ve söz konusu adli makama açıklanmasını gerektiren yasal olarak bağlayıcı talepleri ve Kişisel Verilere yetkisiz kişilerce erişilmesi durumunu 2 (iki) gün içerisinde</w:t>
      </w:r>
      <w:r w:rsidR="006568F2" w:rsidRPr="00C41C87">
        <w:rPr>
          <w:rFonts w:ascii="Book Antiqua" w:hAnsi="Book Antiqua"/>
          <w:spacing w:val="-6"/>
          <w:w w:val="105"/>
        </w:rPr>
        <w:t xml:space="preserve"> </w:t>
      </w:r>
      <w:r w:rsidR="00C41C87" w:rsidRPr="00C41C87">
        <w:rPr>
          <w:rFonts w:ascii="Book Antiqua" w:hAnsi="Book Antiqua"/>
          <w:spacing w:val="-6"/>
          <w:w w:val="105"/>
        </w:rPr>
        <w:t xml:space="preserve">Şirket’e </w:t>
      </w:r>
      <w:r w:rsidRPr="00C41C87">
        <w:rPr>
          <w:rFonts w:ascii="Book Antiqua" w:hAnsi="Book Antiqua"/>
          <w:w w:val="105"/>
        </w:rPr>
        <w:t>bildirmekle yükümlüdür.</w:t>
      </w:r>
    </w:p>
    <w:p w14:paraId="267C89ED" w14:textId="030E42EE"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cs="Arial"/>
          <w:shd w:val="clear" w:color="auto" w:fill="FFFFFF"/>
        </w:rPr>
        <w:t xml:space="preserve"> kendi nezdinde bulunan Kişisel Verilerin kanuni olmayan yollarla üçüncü kişilerce elde edilmesi halinde, bu durumu Kişisel Verileri Koruma Kurulu’na 72 (yetmiş iki) saat içerisinde,</w:t>
      </w:r>
      <w:r w:rsidR="006568F2" w:rsidRPr="00C41C87">
        <w:rPr>
          <w:rFonts w:ascii="Book Antiqua" w:hAnsi="Book Antiqua"/>
          <w:spacing w:val="-6"/>
          <w:w w:val="105"/>
        </w:rPr>
        <w:t xml:space="preserve"> </w:t>
      </w:r>
      <w:r w:rsidR="00C41C87" w:rsidRPr="00C41C87">
        <w:rPr>
          <w:rFonts w:ascii="Book Antiqua" w:hAnsi="Book Antiqua"/>
          <w:spacing w:val="-6"/>
          <w:w w:val="105"/>
        </w:rPr>
        <w:t>Şirket’e</w:t>
      </w:r>
      <w:r w:rsidRPr="00C41C87">
        <w:rPr>
          <w:rFonts w:ascii="Book Antiqua" w:hAnsi="Book Antiqua" w:cs="Arial"/>
          <w:shd w:val="clear" w:color="auto" w:fill="FFFFFF"/>
        </w:rPr>
        <w:t xml:space="preserve"> ise iki günden fazla olmamak kaydıyla en kısa zamanda tüm boyutlarıyla yazılı olarak bildirecek olup kendisinden talep edilen belge ve bilgileri derhal sağlayacaktır.</w:t>
      </w:r>
    </w:p>
    <w:p w14:paraId="12C3FEF9" w14:textId="78977A58"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eastAsia="Calibri" w:hAnsi="Book Antiqua" w:cs="Arial"/>
          <w:lang w:eastAsia="zh-CN"/>
        </w:rPr>
        <w:t xml:space="preserve">, Kişisel Verilerin eksik veya yanlış işlenmiş olması halinde, Kişisel Veri sahibinin talebi ve/veya </w:t>
      </w:r>
      <w:r w:rsidR="00C41C87" w:rsidRPr="00C41C87">
        <w:rPr>
          <w:rFonts w:ascii="Book Antiqua" w:hAnsi="Book Antiqua"/>
          <w:spacing w:val="-6"/>
          <w:w w:val="105"/>
        </w:rPr>
        <w:t>Şirket</w:t>
      </w:r>
      <w:r w:rsidRPr="00C41C87">
        <w:rPr>
          <w:rFonts w:ascii="Book Antiqua" w:eastAsia="Calibri" w:hAnsi="Book Antiqua" w:cs="Arial"/>
          <w:lang w:eastAsia="zh-CN"/>
        </w:rPr>
        <w:t xml:space="preserve"> ile Kurul’un talimatı üzerine Kişisel Verilere ilişkin kayıtlarını talebin tarafına ulaşmasını takiben 2 (iki) gün içerisinde düzeltmekle yükümlüdür.</w:t>
      </w:r>
    </w:p>
    <w:p w14:paraId="041960F1" w14:textId="2EF664B9"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w w:val="105"/>
        </w:rPr>
        <w:t>, taahhüt ve yükümlülüklerinin yerine getirilip getirilmediğine yönelik</w:t>
      </w:r>
      <w:r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hAnsi="Book Antiqua"/>
          <w:w w:val="105"/>
        </w:rPr>
        <w:t xml:space="preserve"> denetim yapma ve yaptırma yetkisine sahip olduğunu kabul eder ve bu yönde gerekli kolaylığı sağlar.</w:t>
      </w:r>
    </w:p>
    <w:p w14:paraId="5CA89FCB" w14:textId="0FC2A41C"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cs="Arial"/>
        </w:rPr>
        <w:t>,</w:t>
      </w:r>
      <w:r w:rsidR="006568F2"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hAnsi="Book Antiqua" w:cs="Arial"/>
        </w:rPr>
        <w:t xml:space="preserve"> yazılı onayı olmaksızın Kişisel Verileri Çalışma amacı dışında herhangi bir amaçla işlemeyecek ve üçüncü kişilere aktarmayacaktır.  </w:t>
      </w:r>
    </w:p>
    <w:p w14:paraId="4C0708F6" w14:textId="77777777"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cs="Arial"/>
        </w:rPr>
        <w:t xml:space="preserve">, </w:t>
      </w:r>
      <w:r w:rsidRPr="00C41C87">
        <w:rPr>
          <w:rFonts w:ascii="Book Antiqua" w:hAnsi="Book Antiqua"/>
        </w:rPr>
        <w:t>bahse konu Kişisel Verileri hukuka ve dürüstlük kurallarına uygun olarak, yalnızca işbu Sözleşme’nin ifası amacıyla ve bu amaçla bağlantılı, sınırlı ve ölçülü olarak işleyecek olup işbu amaç için gerekli olan süre kadar muhafaza edeceğini taahhüt etmektedir.</w:t>
      </w:r>
    </w:p>
    <w:p w14:paraId="44EF9384" w14:textId="4D2D0202"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lastRenderedPageBreak/>
        <w:t>Firma</w:t>
      </w:r>
      <w:r w:rsidRPr="00C41C87">
        <w:rPr>
          <w:rFonts w:ascii="Book Antiqua" w:eastAsia="Calibri" w:hAnsi="Book Antiqua" w:cs="Arial"/>
          <w:lang w:eastAsia="zh-CN"/>
        </w:rPr>
        <w:t>, Kişisel verilerin güvenliği ile ilgili olarak gereken tüm teknik ve idari önlemleri alacaktır. Bu doğrultuda çalıştırdığı ve işbirliği içinde olduğu kişileri gereği gibi bilgilendirip onların da söz konusu yükümlülüklere riayet etmelerini sağlayacak olup aksi takdirde çalıştırdığı ve işbirliği içinde olduğu kişilerin fiillerinden de</w:t>
      </w:r>
      <w:r w:rsidR="006568F2" w:rsidRPr="00C41C87">
        <w:rPr>
          <w:rFonts w:ascii="Book Antiqua" w:hAnsi="Book Antiqua"/>
          <w:spacing w:val="-6"/>
          <w:w w:val="105"/>
        </w:rPr>
        <w:t xml:space="preserve"> </w:t>
      </w:r>
      <w:r w:rsidR="00C41C87" w:rsidRPr="00C41C87">
        <w:rPr>
          <w:rFonts w:ascii="Book Antiqua" w:hAnsi="Book Antiqua"/>
          <w:spacing w:val="-6"/>
          <w:w w:val="105"/>
        </w:rPr>
        <w:t xml:space="preserve">Şirket’e </w:t>
      </w:r>
      <w:r w:rsidRPr="00C41C87">
        <w:rPr>
          <w:rFonts w:ascii="Book Antiqua" w:eastAsia="Calibri" w:hAnsi="Book Antiqua" w:cs="Arial"/>
          <w:lang w:eastAsia="zh-CN"/>
        </w:rPr>
        <w:t>karşı münhasıran sorumludur.</w:t>
      </w:r>
    </w:p>
    <w:p w14:paraId="35FB1A1A" w14:textId="58E3F628"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cs="Arial"/>
        </w:rPr>
        <w:t xml:space="preserve">, </w:t>
      </w:r>
      <w:r w:rsidRPr="00C41C87">
        <w:rPr>
          <w:rFonts w:ascii="Book Antiqua" w:eastAsia="Calibri" w:hAnsi="Book Antiqua" w:cs="Arial"/>
        </w:rPr>
        <w:t>Kişisel Veri sahipleri tarafından ilgili mevzuat uyarınca yapılan başvuruları başvuruların tarafına ulaşmasını takiben 2 (iki) günü geçmemek üzere derhal</w:t>
      </w:r>
      <w:r w:rsidR="006568F2" w:rsidRPr="00C41C87">
        <w:rPr>
          <w:rFonts w:ascii="Book Antiqua" w:hAnsi="Book Antiqua"/>
          <w:spacing w:val="-6"/>
          <w:w w:val="105"/>
        </w:rPr>
        <w:t xml:space="preserve"> </w:t>
      </w:r>
      <w:r w:rsidR="00C41C87" w:rsidRPr="00C41C87">
        <w:rPr>
          <w:rFonts w:ascii="Book Antiqua" w:hAnsi="Book Antiqua"/>
          <w:spacing w:val="-6"/>
          <w:w w:val="105"/>
        </w:rPr>
        <w:t xml:space="preserve">Şirket’e </w:t>
      </w:r>
      <w:r w:rsidRPr="00C41C87">
        <w:rPr>
          <w:rFonts w:ascii="Book Antiqua" w:eastAsia="Calibri" w:hAnsi="Book Antiqua" w:cs="Arial"/>
        </w:rPr>
        <w:t>bildirecektir.</w:t>
      </w:r>
    </w:p>
    <w:p w14:paraId="7D25278A" w14:textId="2BC52C6D"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cs="Arial"/>
        </w:rPr>
        <w:t>,</w:t>
      </w:r>
      <w:r w:rsidRPr="00C41C87">
        <w:rPr>
          <w:rFonts w:ascii="Book Antiqua" w:eastAsia="Calibri" w:hAnsi="Book Antiqua" w:cs="Arial"/>
        </w:rPr>
        <w:t xml:space="preserve"> </w:t>
      </w:r>
      <w:r w:rsidR="00C41C87" w:rsidRPr="00C41C87">
        <w:rPr>
          <w:rFonts w:ascii="Book Antiqua" w:hAnsi="Book Antiqua"/>
          <w:spacing w:val="-6"/>
          <w:w w:val="105"/>
        </w:rPr>
        <w:t>Şirket</w:t>
      </w:r>
      <w:r w:rsidRPr="00C41C87">
        <w:rPr>
          <w:rFonts w:ascii="Book Antiqua" w:eastAsia="Calibri" w:hAnsi="Book Antiqua" w:cs="Arial"/>
        </w:rPr>
        <w:t xml:space="preserve"> tarafından kendisine iletilen talepleri </w:t>
      </w:r>
      <w:proofErr w:type="spellStart"/>
      <w:r w:rsidRPr="00C41C87">
        <w:rPr>
          <w:rFonts w:ascii="Book Antiqua" w:eastAsia="Calibri" w:hAnsi="Book Antiqua" w:cs="Arial"/>
        </w:rPr>
        <w:t>KVKK’da</w:t>
      </w:r>
      <w:proofErr w:type="spellEnd"/>
      <w:r w:rsidRPr="00C41C87">
        <w:rPr>
          <w:rFonts w:ascii="Book Antiqua" w:eastAsia="Calibri" w:hAnsi="Book Antiqua" w:cs="Arial"/>
        </w:rPr>
        <w:t xml:space="preserve"> yer alan usul ve esaslara ve ilgili mevzuata uygun olarak sonuçlandıracaktır.</w:t>
      </w:r>
    </w:p>
    <w:p w14:paraId="156AE002" w14:textId="4B1A95E8"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eastAsia="Calibri" w:hAnsi="Book Antiqua" w:cs="Arial"/>
        </w:rPr>
        <w:t>, ilgili kurum ve kuruluşlar tarafından gerçekleştirilebilecek herhangi bir inceleme, denetim, savunma talebi ve benzeri durumları başvuruların tarafına ulaşmasını takiben 2 (iki) günü geçmemek üzere derhal</w:t>
      </w:r>
      <w:r w:rsidRPr="00C41C87">
        <w:rPr>
          <w:rFonts w:ascii="Book Antiqua" w:hAnsi="Book Antiqua"/>
          <w:spacing w:val="-6"/>
          <w:w w:val="105"/>
        </w:rPr>
        <w:t xml:space="preserve"> </w:t>
      </w:r>
      <w:r w:rsidR="00C41C87" w:rsidRPr="00C41C87">
        <w:rPr>
          <w:rFonts w:ascii="Book Antiqua" w:eastAsia="Calibri" w:hAnsi="Book Antiqua" w:cs="Arial"/>
        </w:rPr>
        <w:t>Şirket’e</w:t>
      </w:r>
      <w:r w:rsidRPr="00C41C87">
        <w:rPr>
          <w:rFonts w:ascii="Book Antiqua" w:eastAsia="Calibri" w:hAnsi="Book Antiqua" w:cs="Arial"/>
        </w:rPr>
        <w:t xml:space="preserve"> bildirecektir.</w:t>
      </w:r>
    </w:p>
    <w:p w14:paraId="40205E68" w14:textId="33E4ED57" w:rsidR="002617A2" w:rsidRPr="00C41C87" w:rsidRDefault="002617A2" w:rsidP="002617A2">
      <w:pPr>
        <w:pStyle w:val="ListeParagraf"/>
        <w:numPr>
          <w:ilvl w:val="1"/>
          <w:numId w:val="3"/>
        </w:numPr>
        <w:spacing w:after="0"/>
        <w:jc w:val="both"/>
        <w:rPr>
          <w:rFonts w:ascii="Book Antiqua" w:hAnsi="Book Antiqua" w:cs="Arial"/>
          <w:shd w:val="clear" w:color="auto" w:fill="FFFFFF"/>
        </w:rPr>
      </w:pPr>
      <w:proofErr w:type="gramStart"/>
      <w:r w:rsidRPr="00C41C87">
        <w:rPr>
          <w:rFonts w:ascii="Book Antiqua" w:hAnsi="Book Antiqua"/>
        </w:rPr>
        <w:t>Firma</w:t>
      </w:r>
      <w:r w:rsidRPr="00C41C87">
        <w:rPr>
          <w:rFonts w:ascii="Book Antiqua" w:hAnsi="Book Antiqua"/>
          <w:w w:val="105"/>
        </w:rPr>
        <w:t>, işbu taahhütnamenin taraflarca feshi yahut Kişisel Verilerin işlenme amacının sona ermesi halinde</w:t>
      </w:r>
      <w:r w:rsidR="006568F2" w:rsidRPr="00C41C87">
        <w:rPr>
          <w:rFonts w:ascii="Book Antiqua" w:hAnsi="Book Antiqua"/>
          <w:spacing w:val="-6"/>
          <w:w w:val="105"/>
        </w:rPr>
        <w:t xml:space="preserve"> </w:t>
      </w:r>
      <w:r w:rsidR="00C41C87" w:rsidRPr="00C41C87">
        <w:rPr>
          <w:rFonts w:ascii="Book Antiqua" w:hAnsi="Book Antiqua"/>
          <w:spacing w:val="-6"/>
          <w:w w:val="105"/>
        </w:rPr>
        <w:t>Şirket’in</w:t>
      </w:r>
      <w:r w:rsidRPr="00C41C87">
        <w:rPr>
          <w:rFonts w:ascii="Book Antiqua" w:hAnsi="Book Antiqua"/>
          <w:w w:val="105"/>
        </w:rPr>
        <w:t xml:space="preserve"> tercihine bağlı olarak edindiği Kişisel Verileri yedekleri ile birlikte</w:t>
      </w:r>
      <w:r w:rsidR="006568F2" w:rsidRPr="00C41C87">
        <w:rPr>
          <w:rFonts w:ascii="Book Antiqua" w:hAnsi="Book Antiqua"/>
          <w:spacing w:val="-6"/>
          <w:w w:val="105"/>
        </w:rPr>
        <w:t xml:space="preserve"> </w:t>
      </w:r>
      <w:r w:rsidR="00C41C87" w:rsidRPr="00C41C87">
        <w:rPr>
          <w:rFonts w:ascii="Book Antiqua" w:hAnsi="Book Antiqua"/>
          <w:spacing w:val="-6"/>
          <w:w w:val="105"/>
        </w:rPr>
        <w:t>Şirket’e</w:t>
      </w:r>
      <w:r w:rsidRPr="00C41C87">
        <w:rPr>
          <w:rFonts w:ascii="Book Antiqua" w:hAnsi="Book Antiqua"/>
          <w:w w:val="105"/>
        </w:rPr>
        <w:t xml:space="preserve"> geri göndereceğini ya da Kişisel Verileri tamamen yok edeceğini, mevzuatta bu yükümlülüğü yerine getirmesini engelleyen hükümler varsa, aktarıma konu Kişisel Verilerin gizliliğini güvence altına almak için gerekli her türlü teknik ve idari tedbiri alacağını ve veri işleme faaliyetini durduracağını kabul eder.</w:t>
      </w:r>
      <w:proofErr w:type="gramEnd"/>
    </w:p>
    <w:p w14:paraId="34D27FAB" w14:textId="3FBACDBB" w:rsidR="002617A2" w:rsidRPr="00C41C87" w:rsidRDefault="002617A2" w:rsidP="002617A2">
      <w:pPr>
        <w:pStyle w:val="ListeParagraf"/>
        <w:numPr>
          <w:ilvl w:val="1"/>
          <w:numId w:val="3"/>
        </w:numPr>
        <w:spacing w:after="0"/>
        <w:jc w:val="both"/>
        <w:rPr>
          <w:rFonts w:ascii="Book Antiqua" w:hAnsi="Book Antiqua" w:cs="Arial"/>
          <w:shd w:val="clear" w:color="auto" w:fill="FFFFFF"/>
        </w:rPr>
      </w:pPr>
      <w:proofErr w:type="gramStart"/>
      <w:r w:rsidRPr="00C41C87">
        <w:rPr>
          <w:rFonts w:ascii="Book Antiqua" w:hAnsi="Book Antiqua"/>
        </w:rPr>
        <w:t>Firma</w:t>
      </w:r>
      <w:r w:rsidRPr="00C41C87">
        <w:rPr>
          <w:rFonts w:ascii="Book Antiqua" w:hAnsi="Book Antiqua" w:cs="Arial"/>
        </w:rPr>
        <w:t>, Sözleşme ve/veya Taraflar arasındaki ticari ilişkiler çerçevesinde</w:t>
      </w:r>
      <w:r w:rsidR="006568F2" w:rsidRPr="00C41C87">
        <w:rPr>
          <w:rFonts w:ascii="Book Antiqua" w:hAnsi="Book Antiqua"/>
          <w:spacing w:val="-6"/>
          <w:w w:val="105"/>
        </w:rPr>
        <w:t xml:space="preserve"> </w:t>
      </w:r>
      <w:r w:rsidR="00C41C87" w:rsidRPr="00C41C87">
        <w:rPr>
          <w:rFonts w:ascii="Book Antiqua" w:hAnsi="Book Antiqua"/>
          <w:spacing w:val="-6"/>
          <w:w w:val="105"/>
        </w:rPr>
        <w:t>Şirket’e</w:t>
      </w:r>
      <w:r w:rsidRPr="00C41C87">
        <w:rPr>
          <w:rFonts w:ascii="Book Antiqua" w:hAnsi="Book Antiqua" w:cs="Arial"/>
        </w:rPr>
        <w:t xml:space="preserve"> herhangi bir Kişisel Veri yahut Kişisel Veri içeren belge aktarması halinde Kişisel Verilerin Korunması Kanunu düzenlemeleri uyarınca kendisine ait olan tüm yükümlülüklere uygun hareket ettiğini, söz konusu Kişisel Verileri aktarmaya ve işlemeye yetkili olduğunu, söz konusu veri sahibi İlgili Kişilere ilişkin KVK Düzenlemeleri uyarınca aydınlatma yükümlülüğü ve gerektiğinde açık rızanın tesisi gibi gerekli yükümlülükleri yerine getirdiğini kabul, beyan ve taahhüt eder. </w:t>
      </w:r>
      <w:proofErr w:type="gramEnd"/>
    </w:p>
    <w:p w14:paraId="0A788C54" w14:textId="77777777"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Firma</w:t>
      </w:r>
      <w:r w:rsidRPr="00C41C87">
        <w:rPr>
          <w:rFonts w:ascii="Book Antiqua" w:hAnsi="Book Antiqua" w:cs="Arial"/>
          <w:shd w:val="clear" w:color="auto" w:fill="FFFFFF"/>
        </w:rPr>
        <w:t xml:space="preserve">, </w:t>
      </w:r>
      <w:r w:rsidRPr="00C41C87">
        <w:rPr>
          <w:rFonts w:ascii="Book Antiqua" w:hAnsi="Book Antiqua"/>
        </w:rPr>
        <w:t>KVKK ve KVK Düzenlemeleri dâhil olmak üzere kişisel verilerin korunmasına ilişkin tüm uygulanabilir kanunlara, düzenlemelere, kurallara uyduğunu ve uymaya devam edeceğini ve bunların ihlal edilmesine sebep olmayacağını taahhüt ve garanti etmektedir.</w:t>
      </w:r>
    </w:p>
    <w:p w14:paraId="4DAC37C0" w14:textId="77777777" w:rsidR="002617A2" w:rsidRPr="00C41C87" w:rsidRDefault="002617A2" w:rsidP="002617A2">
      <w:pPr>
        <w:pStyle w:val="ListeParagraf"/>
        <w:numPr>
          <w:ilvl w:val="1"/>
          <w:numId w:val="3"/>
        </w:numPr>
        <w:spacing w:after="0"/>
        <w:jc w:val="both"/>
        <w:rPr>
          <w:rFonts w:ascii="Book Antiqua" w:hAnsi="Book Antiqua" w:cs="Arial"/>
          <w:shd w:val="clear" w:color="auto" w:fill="FFFFFF"/>
        </w:rPr>
      </w:pPr>
      <w:r w:rsidRPr="00C41C87">
        <w:rPr>
          <w:rFonts w:ascii="Book Antiqua" w:hAnsi="Book Antiqua"/>
        </w:rPr>
        <w:t xml:space="preserve">Taraflar, aşağıdaki hallerde, diğer </w:t>
      </w:r>
      <w:proofErr w:type="spellStart"/>
      <w:r w:rsidRPr="00C41C87">
        <w:rPr>
          <w:rFonts w:ascii="Book Antiqua" w:hAnsi="Book Antiqua"/>
        </w:rPr>
        <w:t>Taraf’tan</w:t>
      </w:r>
      <w:proofErr w:type="spellEnd"/>
      <w:r w:rsidRPr="00C41C87">
        <w:rPr>
          <w:rFonts w:ascii="Book Antiqua" w:hAnsi="Book Antiqua"/>
        </w:rPr>
        <w:t xml:space="preserve"> elde ettiği Kişisel Verileri KVKK ve </w:t>
      </w:r>
      <w:proofErr w:type="gramStart"/>
      <w:r w:rsidRPr="00C41C87">
        <w:rPr>
          <w:rFonts w:ascii="Book Antiqua" w:hAnsi="Book Antiqua"/>
        </w:rPr>
        <w:t>ilgili      mevzuatlardaki</w:t>
      </w:r>
      <w:proofErr w:type="gramEnd"/>
      <w:r w:rsidRPr="00C41C87">
        <w:rPr>
          <w:rFonts w:ascii="Book Antiqua" w:hAnsi="Book Antiqua"/>
        </w:rPr>
        <w:t xml:space="preserve"> hükümlere uygun olmak kaydıyla </w:t>
      </w:r>
      <w:r w:rsidRPr="00C41C87">
        <w:rPr>
          <w:rFonts w:ascii="Book Antiqua" w:hAnsi="Book Antiqua"/>
          <w:i/>
          <w:iCs/>
        </w:rPr>
        <w:t xml:space="preserve">kanunen yetkili olan veya işbu </w:t>
      </w:r>
      <w:proofErr w:type="spellStart"/>
      <w:r w:rsidRPr="00C41C87">
        <w:rPr>
          <w:rFonts w:ascii="Book Antiqua" w:hAnsi="Book Antiqua"/>
          <w:i/>
          <w:iCs/>
        </w:rPr>
        <w:t>Sözleşme’de</w:t>
      </w:r>
      <w:proofErr w:type="spellEnd"/>
      <w:r w:rsidRPr="00C41C87">
        <w:rPr>
          <w:rFonts w:ascii="Book Antiqua" w:hAnsi="Book Antiqua"/>
          <w:i/>
          <w:iCs/>
        </w:rPr>
        <w:t xml:space="preserve"> belirtilen yahut diğer </w:t>
      </w:r>
      <w:proofErr w:type="spellStart"/>
      <w:r w:rsidRPr="00C41C87">
        <w:rPr>
          <w:rFonts w:ascii="Book Antiqua" w:hAnsi="Book Antiqua"/>
          <w:i/>
          <w:iCs/>
        </w:rPr>
        <w:t>Taraf’ın</w:t>
      </w:r>
      <w:proofErr w:type="spellEnd"/>
      <w:r w:rsidRPr="00C41C87">
        <w:rPr>
          <w:rFonts w:ascii="Book Antiqua" w:hAnsi="Book Antiqua"/>
          <w:i/>
          <w:iCs/>
        </w:rPr>
        <w:t xml:space="preserve"> yazılı olarak izin verdiği kişi, kurum ve kuruluşlara</w:t>
      </w:r>
      <w:r w:rsidRPr="00C41C87">
        <w:rPr>
          <w:rFonts w:ascii="Book Antiqua" w:hAnsi="Book Antiqua"/>
        </w:rPr>
        <w:t xml:space="preserve"> ifşa edebilecek, açıklayabilecek veya paylaşabilecektir: </w:t>
      </w:r>
    </w:p>
    <w:p w14:paraId="62E3944B" w14:textId="77777777" w:rsidR="002617A2" w:rsidRPr="00C41C87" w:rsidRDefault="002617A2" w:rsidP="002617A2">
      <w:pPr>
        <w:pStyle w:val="ListeParagraf"/>
        <w:numPr>
          <w:ilvl w:val="0"/>
          <w:numId w:val="6"/>
        </w:numPr>
        <w:spacing w:before="120" w:after="0" w:line="288" w:lineRule="auto"/>
        <w:jc w:val="both"/>
        <w:rPr>
          <w:rFonts w:ascii="Book Antiqua" w:hAnsi="Book Antiqua"/>
        </w:rPr>
      </w:pPr>
      <w:r w:rsidRPr="00C41C87">
        <w:rPr>
          <w:rFonts w:ascii="Book Antiqua" w:hAnsi="Book Antiqua"/>
        </w:rPr>
        <w:t>Yürürlükte olan kanun, ilgili mevzuat, sair yasal düzenlemeler, mahkeme kararı ve/veya idari emir gereğince Kişisel Veri açıklanması mecburi olan haller</w:t>
      </w:r>
    </w:p>
    <w:p w14:paraId="4FBCEF64" w14:textId="77777777" w:rsidR="002617A2" w:rsidRPr="00C41C87" w:rsidRDefault="002617A2" w:rsidP="002617A2">
      <w:pPr>
        <w:pStyle w:val="ListeParagraf"/>
        <w:numPr>
          <w:ilvl w:val="0"/>
          <w:numId w:val="6"/>
        </w:numPr>
        <w:spacing w:before="120" w:after="0" w:line="288" w:lineRule="auto"/>
        <w:jc w:val="both"/>
        <w:rPr>
          <w:rFonts w:ascii="Book Antiqua" w:hAnsi="Book Antiqua"/>
        </w:rPr>
      </w:pPr>
      <w:r w:rsidRPr="00C41C87">
        <w:rPr>
          <w:rFonts w:ascii="Book Antiqua" w:hAnsi="Book Antiqua"/>
        </w:rPr>
        <w:t xml:space="preserve">İşbu </w:t>
      </w:r>
      <w:proofErr w:type="spellStart"/>
      <w:r w:rsidRPr="00C41C87">
        <w:rPr>
          <w:rFonts w:ascii="Book Antiqua" w:hAnsi="Book Antiqua"/>
        </w:rPr>
        <w:t>Sözleşme’de</w:t>
      </w:r>
      <w:proofErr w:type="spellEnd"/>
      <w:r w:rsidRPr="00C41C87">
        <w:rPr>
          <w:rFonts w:ascii="Book Antiqua" w:hAnsi="Book Antiqua"/>
        </w:rPr>
        <w:t xml:space="preserve"> belirtilen haller. </w:t>
      </w:r>
    </w:p>
    <w:p w14:paraId="1E38A99E" w14:textId="77777777" w:rsidR="002617A2" w:rsidRPr="00C41C87" w:rsidRDefault="002617A2" w:rsidP="002617A2">
      <w:pPr>
        <w:pStyle w:val="ListeParagraf"/>
        <w:numPr>
          <w:ilvl w:val="0"/>
          <w:numId w:val="6"/>
        </w:numPr>
        <w:spacing w:before="120" w:after="0" w:line="288" w:lineRule="auto"/>
        <w:jc w:val="both"/>
        <w:rPr>
          <w:rFonts w:ascii="Book Antiqua" w:hAnsi="Book Antiqua"/>
        </w:rPr>
      </w:pPr>
      <w:r w:rsidRPr="00C41C87">
        <w:rPr>
          <w:rFonts w:ascii="Book Antiqua" w:hAnsi="Book Antiqua"/>
        </w:rPr>
        <w:t xml:space="preserve">Diğer </w:t>
      </w:r>
      <w:proofErr w:type="spellStart"/>
      <w:r w:rsidRPr="00C41C87">
        <w:rPr>
          <w:rFonts w:ascii="Book Antiqua" w:hAnsi="Book Antiqua"/>
        </w:rPr>
        <w:t>Taraf’ın</w:t>
      </w:r>
      <w:proofErr w:type="spellEnd"/>
      <w:r w:rsidRPr="00C41C87">
        <w:rPr>
          <w:rFonts w:ascii="Book Antiqua" w:hAnsi="Book Antiqua"/>
        </w:rPr>
        <w:t xml:space="preserve"> ön yazılı izin verdiği haller.</w:t>
      </w:r>
    </w:p>
    <w:p w14:paraId="08F199FC" w14:textId="50A3BBAB" w:rsidR="002617A2" w:rsidRPr="00C41C87" w:rsidRDefault="002617A2" w:rsidP="002617A2">
      <w:pPr>
        <w:rPr>
          <w:rFonts w:ascii="Book Antiqua" w:hAnsi="Book Antiqua"/>
        </w:rPr>
      </w:pPr>
    </w:p>
    <w:p w14:paraId="37AD02BB" w14:textId="77777777" w:rsidR="002617A2" w:rsidRPr="00C41C87" w:rsidRDefault="002617A2" w:rsidP="002617A2">
      <w:pPr>
        <w:spacing w:after="0"/>
        <w:jc w:val="both"/>
        <w:rPr>
          <w:rFonts w:ascii="Book Antiqua" w:hAnsi="Book Antiqua"/>
          <w:b/>
          <w:w w:val="105"/>
        </w:rPr>
      </w:pPr>
      <w:r w:rsidRPr="00C41C87">
        <w:rPr>
          <w:rFonts w:ascii="Book Antiqua" w:hAnsi="Book Antiqua"/>
          <w:b/>
          <w:w w:val="105"/>
        </w:rPr>
        <w:t>Madde 5. Yaptırımlar</w:t>
      </w:r>
    </w:p>
    <w:p w14:paraId="034EA3E4" w14:textId="77777777" w:rsidR="002617A2" w:rsidRPr="00C41C87" w:rsidRDefault="002617A2" w:rsidP="002617A2">
      <w:pPr>
        <w:spacing w:after="0"/>
        <w:jc w:val="both"/>
        <w:rPr>
          <w:rFonts w:ascii="Book Antiqua" w:hAnsi="Book Antiqua"/>
          <w:b/>
          <w:w w:val="105"/>
        </w:rPr>
      </w:pPr>
    </w:p>
    <w:p w14:paraId="7AF22124" w14:textId="77777777" w:rsidR="002617A2" w:rsidRPr="00C41C87" w:rsidRDefault="002617A2" w:rsidP="002617A2">
      <w:pPr>
        <w:pStyle w:val="ListeParagraf"/>
        <w:numPr>
          <w:ilvl w:val="1"/>
          <w:numId w:val="4"/>
        </w:numPr>
        <w:spacing w:after="0"/>
        <w:jc w:val="both"/>
        <w:rPr>
          <w:rFonts w:ascii="Book Antiqua" w:hAnsi="Book Antiqua"/>
          <w:w w:val="105"/>
        </w:rPr>
      </w:pPr>
      <w:r w:rsidRPr="00C41C87">
        <w:rPr>
          <w:rFonts w:ascii="Book Antiqua" w:hAnsi="Book Antiqua"/>
        </w:rPr>
        <w:t>Firma</w:t>
      </w:r>
      <w:r w:rsidRPr="00C41C87">
        <w:rPr>
          <w:rFonts w:ascii="Book Antiqua" w:hAnsi="Book Antiqua"/>
          <w:w w:val="105"/>
        </w:rPr>
        <w:t xml:space="preserve">; ilgili tüm mevzuatta ve işbu Taahhütnamede yer alan taahhütlerinden veya yükümlülüklerinden herhangi birini ihlal ettiği takdirde, </w:t>
      </w:r>
    </w:p>
    <w:p w14:paraId="35EE4E94" w14:textId="05BF342A" w:rsidR="002617A2" w:rsidRPr="00C41C87" w:rsidRDefault="00C41C87" w:rsidP="002617A2">
      <w:pPr>
        <w:pStyle w:val="ListeParagraf"/>
        <w:numPr>
          <w:ilvl w:val="1"/>
          <w:numId w:val="4"/>
        </w:numPr>
        <w:spacing w:after="0"/>
        <w:jc w:val="both"/>
        <w:rPr>
          <w:rFonts w:ascii="Book Antiqua" w:hAnsi="Book Antiqua"/>
          <w:w w:val="105"/>
        </w:rPr>
      </w:pPr>
      <w:proofErr w:type="gramStart"/>
      <w:r w:rsidRPr="00C41C87">
        <w:rPr>
          <w:rFonts w:ascii="Book Antiqua" w:hAnsi="Book Antiqua"/>
          <w:spacing w:val="-6"/>
          <w:w w:val="105"/>
        </w:rPr>
        <w:lastRenderedPageBreak/>
        <w:t>Şirket’in</w:t>
      </w:r>
      <w:r w:rsidR="002617A2" w:rsidRPr="00C41C87">
        <w:rPr>
          <w:rFonts w:ascii="Book Antiqua" w:hAnsi="Book Antiqua"/>
          <w:w w:val="105"/>
        </w:rPr>
        <w:t xml:space="preserve"> söz konusu ihlalden kaynaklanan doğrudan ve/veya dolaylı, maddi ve/veya manevi tüm zararlarını, maruz kalabileceği idari ve adli para cezaları ile cezai şartları kendisine işbu talepleri ilettiği tarihten itibaren 7 (yedi) gün içinde nakden ve defaten ödeyeceğini, ayrıca üçüncü kişilerin bu </w:t>
      </w:r>
      <w:r w:rsidRPr="00C41C87">
        <w:rPr>
          <w:rFonts w:ascii="Book Antiqua" w:hAnsi="Book Antiqua"/>
          <w:w w:val="105"/>
        </w:rPr>
        <w:t xml:space="preserve">Şirket’e </w:t>
      </w:r>
      <w:r w:rsidR="002617A2" w:rsidRPr="00C41C87">
        <w:rPr>
          <w:rFonts w:ascii="Book Antiqua" w:hAnsi="Book Antiqua"/>
          <w:w w:val="105"/>
        </w:rPr>
        <w:t>olan her türlü talepleri için kendisine rücu hakkı olduğunu kabul, beyan ve taahhüt eder.</w:t>
      </w:r>
      <w:proofErr w:type="gramEnd"/>
    </w:p>
    <w:p w14:paraId="12494EEC" w14:textId="77777777" w:rsidR="002617A2" w:rsidRPr="00C41C87" w:rsidRDefault="002617A2" w:rsidP="002617A2">
      <w:pPr>
        <w:pStyle w:val="ListeParagraf"/>
        <w:spacing w:after="0"/>
        <w:ind w:left="709"/>
        <w:jc w:val="both"/>
        <w:rPr>
          <w:rFonts w:ascii="Book Antiqua" w:hAnsi="Book Antiqua"/>
          <w:w w:val="105"/>
        </w:rPr>
      </w:pPr>
    </w:p>
    <w:p w14:paraId="21656E55" w14:textId="77777777" w:rsidR="002617A2" w:rsidRPr="00C41C87" w:rsidRDefault="002617A2" w:rsidP="002617A2">
      <w:pPr>
        <w:spacing w:after="0"/>
        <w:jc w:val="both"/>
        <w:rPr>
          <w:rFonts w:ascii="Book Antiqua" w:hAnsi="Book Antiqua"/>
          <w:b/>
          <w:w w:val="105"/>
        </w:rPr>
      </w:pPr>
      <w:r w:rsidRPr="00C41C87">
        <w:rPr>
          <w:rFonts w:ascii="Book Antiqua" w:hAnsi="Book Antiqua"/>
          <w:b/>
          <w:w w:val="105"/>
        </w:rPr>
        <w:t>Madde 6. Muhtelif Hükümler</w:t>
      </w:r>
    </w:p>
    <w:p w14:paraId="4B466801" w14:textId="77777777" w:rsidR="002617A2" w:rsidRPr="00C41C87" w:rsidRDefault="002617A2" w:rsidP="002617A2">
      <w:pPr>
        <w:spacing w:after="0"/>
        <w:ind w:left="708"/>
        <w:jc w:val="both"/>
        <w:rPr>
          <w:rFonts w:ascii="Book Antiqua" w:hAnsi="Book Antiqua"/>
          <w:b/>
          <w:w w:val="105"/>
        </w:rPr>
      </w:pPr>
    </w:p>
    <w:p w14:paraId="6710BFE2" w14:textId="77777777" w:rsidR="002617A2" w:rsidRPr="00C41C87" w:rsidRDefault="002617A2" w:rsidP="002617A2">
      <w:pPr>
        <w:pStyle w:val="ListeParagraf"/>
        <w:numPr>
          <w:ilvl w:val="1"/>
          <w:numId w:val="5"/>
        </w:numPr>
        <w:spacing w:after="0" w:line="240" w:lineRule="auto"/>
        <w:jc w:val="both"/>
        <w:rPr>
          <w:rFonts w:ascii="Book Antiqua" w:eastAsia="Calibri" w:hAnsi="Book Antiqua" w:cs="Arial"/>
        </w:rPr>
      </w:pPr>
      <w:r w:rsidRPr="00C41C87">
        <w:rPr>
          <w:rFonts w:ascii="Book Antiqua" w:eastAsia="Calibri" w:hAnsi="Book Antiqua" w:cs="Arial"/>
        </w:rPr>
        <w:t>İşbu taahhütnamede yer alan yükümlülükler taraflar arasında ilişkinin devamına ve hiçbir süre sınırlamasına bağlı olmaksızın yürürlükte olacaktır.</w:t>
      </w:r>
    </w:p>
    <w:p w14:paraId="089E32EC" w14:textId="77777777" w:rsidR="002617A2" w:rsidRPr="00C41C87" w:rsidRDefault="002617A2" w:rsidP="002617A2">
      <w:pPr>
        <w:pStyle w:val="ListeParagraf"/>
        <w:numPr>
          <w:ilvl w:val="1"/>
          <w:numId w:val="5"/>
        </w:numPr>
        <w:spacing w:after="0" w:line="240" w:lineRule="auto"/>
        <w:jc w:val="both"/>
        <w:rPr>
          <w:rFonts w:ascii="Book Antiqua" w:eastAsia="Calibri" w:hAnsi="Book Antiqua" w:cs="Arial"/>
        </w:rPr>
      </w:pPr>
      <w:r w:rsidRPr="00C41C87">
        <w:rPr>
          <w:rFonts w:ascii="Book Antiqua" w:hAnsi="Book Antiqua"/>
        </w:rPr>
        <w:t>Firma</w:t>
      </w:r>
      <w:r w:rsidRPr="00C41C87">
        <w:rPr>
          <w:rFonts w:ascii="Book Antiqua" w:hAnsi="Book Antiqua"/>
          <w:w w:val="105"/>
        </w:rPr>
        <w:t>, işbu taahhütnamede yer alan hususların yerine getirilmesi amacıyla gerekli ihbar ve tebligatların yapılabilmesi için yukarıda yer alan adresinin tebligat adresi olduğunu,  adres değişikliklerinin yazılı olarak karşı tarafa bildirilmemesi halinde, işbu adreslere yapılacak tebligatların kanunen geçerli bir tebligat addedileceğini kabul eder.</w:t>
      </w:r>
      <w:r w:rsidRPr="00C41C87">
        <w:rPr>
          <w:rFonts w:ascii="Book Antiqua" w:hAnsi="Book Antiqua"/>
        </w:rPr>
        <w:t xml:space="preserve"> </w:t>
      </w:r>
    </w:p>
    <w:p w14:paraId="381437D7" w14:textId="77777777" w:rsidR="002617A2" w:rsidRPr="00C41C87" w:rsidRDefault="002617A2" w:rsidP="002617A2">
      <w:pPr>
        <w:pStyle w:val="ListeParagraf"/>
        <w:numPr>
          <w:ilvl w:val="1"/>
          <w:numId w:val="5"/>
        </w:numPr>
        <w:spacing w:after="0" w:line="240" w:lineRule="auto"/>
        <w:jc w:val="both"/>
        <w:rPr>
          <w:rFonts w:ascii="Book Antiqua" w:eastAsia="Calibri" w:hAnsi="Book Antiqua" w:cs="Arial"/>
        </w:rPr>
      </w:pPr>
      <w:r w:rsidRPr="00C41C87">
        <w:rPr>
          <w:rFonts w:ascii="Book Antiqua" w:hAnsi="Book Antiqua"/>
        </w:rPr>
        <w:t xml:space="preserve">İşbu taahhütnameden doğan Damga vergisi </w:t>
      </w:r>
      <w:proofErr w:type="gramStart"/>
      <w:r w:rsidRPr="00C41C87">
        <w:rPr>
          <w:rFonts w:ascii="Book Antiqua" w:hAnsi="Book Antiqua"/>
        </w:rPr>
        <w:t>dahil</w:t>
      </w:r>
      <w:proofErr w:type="gramEnd"/>
      <w:r w:rsidRPr="00C41C87">
        <w:rPr>
          <w:rFonts w:ascii="Book Antiqua" w:hAnsi="Book Antiqua"/>
        </w:rPr>
        <w:t xml:space="preserve"> sair vergiler Taraflar arasında eşit paylaşılacaktır.</w:t>
      </w:r>
    </w:p>
    <w:p w14:paraId="7AAEFE1B" w14:textId="77777777" w:rsidR="002617A2" w:rsidRPr="00C41C87" w:rsidRDefault="002617A2" w:rsidP="002617A2">
      <w:pPr>
        <w:pStyle w:val="ListeParagraf"/>
        <w:numPr>
          <w:ilvl w:val="1"/>
          <w:numId w:val="5"/>
        </w:numPr>
        <w:spacing w:after="0" w:line="240" w:lineRule="auto"/>
        <w:jc w:val="both"/>
        <w:rPr>
          <w:rFonts w:ascii="Book Antiqua" w:eastAsia="Calibri" w:hAnsi="Book Antiqua" w:cs="Arial"/>
        </w:rPr>
      </w:pPr>
      <w:r w:rsidRPr="00C41C87">
        <w:rPr>
          <w:rFonts w:ascii="Book Antiqua" w:hAnsi="Book Antiqua"/>
        </w:rPr>
        <w:t>İşbu taahhütnamenin yorumu ve uygulanması sebebiyle ortaya çıkabilecek tüm uyuşmazlıklarda İzmir Merkez Mahkemeleri ve İcra Daireleri yetkilidir.</w:t>
      </w:r>
    </w:p>
    <w:p w14:paraId="26574B32" w14:textId="77777777" w:rsidR="002617A2" w:rsidRPr="00C41C87" w:rsidRDefault="002617A2" w:rsidP="002617A2">
      <w:pPr>
        <w:pStyle w:val="GvdeMetni"/>
        <w:spacing w:line="276" w:lineRule="auto"/>
        <w:ind w:right="112" w:firstLine="707"/>
        <w:jc w:val="both"/>
        <w:rPr>
          <w:rFonts w:ascii="Book Antiqua" w:hAnsi="Book Antiqua"/>
        </w:rPr>
      </w:pPr>
    </w:p>
    <w:p w14:paraId="7DEC7A87" w14:textId="77777777" w:rsidR="002617A2" w:rsidRPr="00C41C87" w:rsidRDefault="002617A2" w:rsidP="002617A2">
      <w:pPr>
        <w:spacing w:after="0"/>
        <w:jc w:val="both"/>
        <w:rPr>
          <w:rFonts w:ascii="Book Antiqua" w:hAnsi="Book Antiqua"/>
        </w:rPr>
      </w:pPr>
      <w:r w:rsidRPr="00C41C87">
        <w:rPr>
          <w:rFonts w:ascii="Book Antiqua" w:hAnsi="Book Antiqua"/>
        </w:rPr>
        <w:t xml:space="preserve">İşbu taahhütname altı (6) madde, beş (5) sayfa ve iki (2) nüsha olarak </w:t>
      </w:r>
      <w:proofErr w:type="gramStart"/>
      <w:r w:rsidRPr="00C41C87">
        <w:rPr>
          <w:rFonts w:ascii="Book Antiqua" w:hAnsi="Book Antiqua"/>
        </w:rPr>
        <w:t>……</w:t>
      </w:r>
      <w:proofErr w:type="gramEnd"/>
      <w:r w:rsidRPr="00C41C87">
        <w:rPr>
          <w:rFonts w:ascii="Book Antiqua" w:hAnsi="Book Antiqua"/>
        </w:rPr>
        <w:t xml:space="preserve"> </w:t>
      </w:r>
      <w:proofErr w:type="gramStart"/>
      <w:r w:rsidRPr="00C41C87">
        <w:rPr>
          <w:rFonts w:ascii="Book Antiqua" w:hAnsi="Book Antiqua"/>
        </w:rPr>
        <w:t>tarihinde</w:t>
      </w:r>
      <w:proofErr w:type="gramEnd"/>
      <w:r w:rsidRPr="00C41C87">
        <w:rPr>
          <w:rFonts w:ascii="Book Antiqua" w:hAnsi="Book Antiqua"/>
        </w:rPr>
        <w:t xml:space="preserve">, tam olarak okunup anlaşıldıktan sonra tanzim ve imza altına alınmıştır. </w:t>
      </w:r>
    </w:p>
    <w:p w14:paraId="7425842D" w14:textId="77777777" w:rsidR="002617A2" w:rsidRPr="00C41C87" w:rsidRDefault="002617A2" w:rsidP="002617A2">
      <w:pPr>
        <w:spacing w:after="0"/>
        <w:jc w:val="both"/>
        <w:rPr>
          <w:rFonts w:ascii="Book Antiqua" w:hAnsi="Book Antiqua"/>
        </w:rPr>
      </w:pPr>
    </w:p>
    <w:p w14:paraId="069A8DE5" w14:textId="0EF7B9E8" w:rsidR="002617A2" w:rsidRPr="00C41C87" w:rsidRDefault="002617A2" w:rsidP="00C41C87">
      <w:pPr>
        <w:spacing w:after="0"/>
        <w:ind w:left="2832" w:firstLine="708"/>
        <w:jc w:val="right"/>
        <w:rPr>
          <w:rFonts w:ascii="Book Antiqua" w:hAnsi="Book Antiqua"/>
        </w:rPr>
      </w:pPr>
      <w:r w:rsidRPr="00C41C87">
        <w:rPr>
          <w:rFonts w:ascii="Book Antiqua" w:hAnsi="Book Antiqua"/>
        </w:rPr>
        <w:t>Taahhütte Bulunan</w:t>
      </w:r>
    </w:p>
    <w:p w14:paraId="72423C17" w14:textId="77777777" w:rsidR="00F368F1" w:rsidRPr="00C41C87" w:rsidRDefault="00F368F1">
      <w:pPr>
        <w:rPr>
          <w:rFonts w:ascii="Book Antiqua" w:hAnsi="Book Antiqua"/>
        </w:rPr>
      </w:pPr>
    </w:p>
    <w:sectPr w:rsidR="00F368F1" w:rsidRPr="00C41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98C"/>
    <w:multiLevelType w:val="hybridMultilevel"/>
    <w:tmpl w:val="6C5ED01A"/>
    <w:lvl w:ilvl="0" w:tplc="4B8E0A6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E01041"/>
    <w:multiLevelType w:val="multilevel"/>
    <w:tmpl w:val="8ABE1FA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EE6688"/>
    <w:multiLevelType w:val="multilevel"/>
    <w:tmpl w:val="6602D5F2"/>
    <w:lvl w:ilvl="0">
      <w:start w:val="3"/>
      <w:numFmt w:val="decimal"/>
      <w:lvlText w:val="%1."/>
      <w:lvlJc w:val="left"/>
      <w:pPr>
        <w:ind w:left="360" w:hanging="360"/>
      </w:pPr>
      <w:rPr>
        <w:rFonts w:hint="default"/>
      </w:rPr>
    </w:lvl>
    <w:lvl w:ilvl="1">
      <w:start w:val="1"/>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3" w15:restartNumberingAfterBreak="0">
    <w:nsid w:val="1D433D42"/>
    <w:multiLevelType w:val="multilevel"/>
    <w:tmpl w:val="7E589A0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0367CF"/>
    <w:multiLevelType w:val="multilevel"/>
    <w:tmpl w:val="6868BEB0"/>
    <w:lvl w:ilvl="0">
      <w:start w:val="4"/>
      <w:numFmt w:val="decimal"/>
      <w:lvlText w:val="%1."/>
      <w:lvlJc w:val="left"/>
      <w:pPr>
        <w:ind w:left="360" w:hanging="360"/>
      </w:pPr>
      <w:rPr>
        <w:rFonts w:cstheme="minorBidi" w:hint="default"/>
        <w:w w:val="105"/>
      </w:rPr>
    </w:lvl>
    <w:lvl w:ilvl="1">
      <w:start w:val="1"/>
      <w:numFmt w:val="decimal"/>
      <w:lvlText w:val="%1.%2."/>
      <w:lvlJc w:val="left"/>
      <w:pPr>
        <w:ind w:left="720" w:hanging="720"/>
      </w:pPr>
      <w:rPr>
        <w:rFonts w:cstheme="minorBidi" w:hint="default"/>
        <w:w w:val="105"/>
      </w:rPr>
    </w:lvl>
    <w:lvl w:ilvl="2">
      <w:start w:val="1"/>
      <w:numFmt w:val="decimal"/>
      <w:lvlText w:val="%1.%2.%3."/>
      <w:lvlJc w:val="left"/>
      <w:pPr>
        <w:ind w:left="720" w:hanging="720"/>
      </w:pPr>
      <w:rPr>
        <w:rFonts w:cstheme="minorBidi" w:hint="default"/>
        <w:w w:val="105"/>
      </w:rPr>
    </w:lvl>
    <w:lvl w:ilvl="3">
      <w:start w:val="1"/>
      <w:numFmt w:val="decimal"/>
      <w:lvlText w:val="%1.%2.%3.%4."/>
      <w:lvlJc w:val="left"/>
      <w:pPr>
        <w:ind w:left="1080" w:hanging="1080"/>
      </w:pPr>
      <w:rPr>
        <w:rFonts w:cstheme="minorBidi" w:hint="default"/>
        <w:w w:val="105"/>
      </w:rPr>
    </w:lvl>
    <w:lvl w:ilvl="4">
      <w:start w:val="1"/>
      <w:numFmt w:val="decimal"/>
      <w:lvlText w:val="%1.%2.%3.%4.%5."/>
      <w:lvlJc w:val="left"/>
      <w:pPr>
        <w:ind w:left="1080" w:hanging="1080"/>
      </w:pPr>
      <w:rPr>
        <w:rFonts w:cstheme="minorBidi" w:hint="default"/>
        <w:w w:val="105"/>
      </w:rPr>
    </w:lvl>
    <w:lvl w:ilvl="5">
      <w:start w:val="1"/>
      <w:numFmt w:val="decimal"/>
      <w:lvlText w:val="%1.%2.%3.%4.%5.%6."/>
      <w:lvlJc w:val="left"/>
      <w:pPr>
        <w:ind w:left="1440" w:hanging="1440"/>
      </w:pPr>
      <w:rPr>
        <w:rFonts w:cstheme="minorBidi" w:hint="default"/>
        <w:w w:val="105"/>
      </w:rPr>
    </w:lvl>
    <w:lvl w:ilvl="6">
      <w:start w:val="1"/>
      <w:numFmt w:val="decimal"/>
      <w:lvlText w:val="%1.%2.%3.%4.%5.%6.%7."/>
      <w:lvlJc w:val="left"/>
      <w:pPr>
        <w:ind w:left="1440" w:hanging="1440"/>
      </w:pPr>
      <w:rPr>
        <w:rFonts w:cstheme="minorBidi" w:hint="default"/>
        <w:w w:val="105"/>
      </w:rPr>
    </w:lvl>
    <w:lvl w:ilvl="7">
      <w:start w:val="1"/>
      <w:numFmt w:val="decimal"/>
      <w:lvlText w:val="%1.%2.%3.%4.%5.%6.%7.%8."/>
      <w:lvlJc w:val="left"/>
      <w:pPr>
        <w:ind w:left="1800" w:hanging="1800"/>
      </w:pPr>
      <w:rPr>
        <w:rFonts w:cstheme="minorBidi" w:hint="default"/>
        <w:w w:val="105"/>
      </w:rPr>
    </w:lvl>
    <w:lvl w:ilvl="8">
      <w:start w:val="1"/>
      <w:numFmt w:val="decimal"/>
      <w:lvlText w:val="%1.%2.%3.%4.%5.%6.%7.%8.%9."/>
      <w:lvlJc w:val="left"/>
      <w:pPr>
        <w:ind w:left="1800" w:hanging="1800"/>
      </w:pPr>
      <w:rPr>
        <w:rFonts w:cstheme="minorBidi" w:hint="default"/>
        <w:w w:val="105"/>
      </w:rPr>
    </w:lvl>
  </w:abstractNum>
  <w:abstractNum w:abstractNumId="5" w15:restartNumberingAfterBreak="0">
    <w:nsid w:val="663C61FF"/>
    <w:multiLevelType w:val="hybridMultilevel"/>
    <w:tmpl w:val="99168FA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A2"/>
    <w:rsid w:val="001B1B88"/>
    <w:rsid w:val="002617A2"/>
    <w:rsid w:val="00340F97"/>
    <w:rsid w:val="00581322"/>
    <w:rsid w:val="006568F2"/>
    <w:rsid w:val="00C41C87"/>
    <w:rsid w:val="00D070A6"/>
    <w:rsid w:val="00E61D9F"/>
    <w:rsid w:val="00F36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864E"/>
  <w15:chartTrackingRefBased/>
  <w15:docId w15:val="{89250CA5-71C3-402E-AB83-BA66CDE1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A2"/>
    <w:rPr>
      <w:rFonts w:asciiTheme="minorHAnsi" w:hAnsiTheme="minorHAnsi"/>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17A2"/>
    <w:pPr>
      <w:spacing w:after="200" w:line="276" w:lineRule="auto"/>
      <w:ind w:left="720"/>
      <w:contextualSpacing/>
    </w:pPr>
  </w:style>
  <w:style w:type="paragraph" w:styleId="stbilgi">
    <w:name w:val="header"/>
    <w:basedOn w:val="Normal"/>
    <w:link w:val="stbilgiChar"/>
    <w:uiPriority w:val="99"/>
    <w:unhideWhenUsed/>
    <w:rsid w:val="002617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7A2"/>
    <w:rPr>
      <w:rFonts w:asciiTheme="minorHAnsi" w:hAnsiTheme="minorHAnsi"/>
    </w:rPr>
  </w:style>
  <w:style w:type="paragraph" w:styleId="GvdeMetni">
    <w:name w:val="Body Text"/>
    <w:basedOn w:val="Normal"/>
    <w:link w:val="GvdeMetniChar"/>
    <w:uiPriority w:val="1"/>
    <w:qFormat/>
    <w:rsid w:val="002617A2"/>
    <w:pPr>
      <w:widowControl w:val="0"/>
      <w:autoSpaceDE w:val="0"/>
      <w:autoSpaceDN w:val="0"/>
      <w:spacing w:after="0" w:line="240" w:lineRule="auto"/>
      <w:ind w:left="116"/>
    </w:pPr>
    <w:rPr>
      <w:rFonts w:ascii="Georgia" w:eastAsia="Georgia" w:hAnsi="Georgia" w:cs="Georgia"/>
      <w:lang w:eastAsia="tr-TR" w:bidi="tr-TR"/>
    </w:rPr>
  </w:style>
  <w:style w:type="character" w:customStyle="1" w:styleId="GvdeMetniChar">
    <w:name w:val="Gövde Metni Char"/>
    <w:basedOn w:val="VarsaylanParagrafYazTipi"/>
    <w:link w:val="GvdeMetni"/>
    <w:uiPriority w:val="1"/>
    <w:rsid w:val="002617A2"/>
    <w:rPr>
      <w:rFonts w:ascii="Georgia" w:eastAsia="Georgia" w:hAnsi="Georgia" w:cs="Georgia"/>
      <w:lang w:eastAsia="tr-TR" w:bidi="tr-TR"/>
    </w:rPr>
  </w:style>
  <w:style w:type="character" w:styleId="AklamaBavurusu">
    <w:name w:val="annotation reference"/>
    <w:basedOn w:val="VarsaylanParagrafYazTipi"/>
    <w:uiPriority w:val="99"/>
    <w:semiHidden/>
    <w:unhideWhenUsed/>
    <w:rsid w:val="002617A2"/>
    <w:rPr>
      <w:sz w:val="16"/>
      <w:szCs w:val="16"/>
    </w:rPr>
  </w:style>
  <w:style w:type="paragraph" w:styleId="AklamaMetni">
    <w:name w:val="annotation text"/>
    <w:basedOn w:val="Normal"/>
    <w:link w:val="AklamaMetniChar"/>
    <w:uiPriority w:val="99"/>
    <w:semiHidden/>
    <w:unhideWhenUsed/>
    <w:rsid w:val="002617A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17A2"/>
    <w:rPr>
      <w:rFonts w:asciiTheme="minorHAnsi" w:hAnsiTheme="minorHAnsi"/>
      <w:sz w:val="20"/>
      <w:szCs w:val="20"/>
    </w:rPr>
  </w:style>
  <w:style w:type="table" w:styleId="TabloKlavuzu">
    <w:name w:val="Table Grid"/>
    <w:basedOn w:val="NormalTablo"/>
    <w:uiPriority w:val="39"/>
    <w:rsid w:val="002617A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617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1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1908</Words>
  <Characters>10881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Av.Ezgi HARMANCI</dc:creator>
  <cp:keywords/>
  <dc:description/>
  <cp:lastModifiedBy>Av. Yağız KAÇAR</cp:lastModifiedBy>
  <cp:revision>6</cp:revision>
  <dcterms:created xsi:type="dcterms:W3CDTF">2021-12-22T13:21:00Z</dcterms:created>
  <dcterms:modified xsi:type="dcterms:W3CDTF">2022-03-30T14:45:00Z</dcterms:modified>
</cp:coreProperties>
</file>